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F3" w:rsidRPr="001D5C95" w:rsidRDefault="00836DF3" w:rsidP="001D5C95">
      <w:pPr>
        <w:pBdr>
          <w:bottom w:val="single" w:sz="36" w:space="0" w:color="DAE6DB"/>
        </w:pBdr>
        <w:spacing w:after="0" w:line="336" w:lineRule="atLeast"/>
        <w:jc w:val="center"/>
        <w:outlineLvl w:val="2"/>
        <w:rPr>
          <w:rFonts w:ascii="Arial" w:hAnsi="Arial" w:cs="Arial"/>
          <w:b/>
          <w:bCs/>
          <w:i/>
          <w:color w:val="3A454E"/>
          <w:sz w:val="24"/>
          <w:szCs w:val="24"/>
          <w:lang w:eastAsia="en-GB"/>
        </w:rPr>
      </w:pPr>
      <w:bookmarkStart w:id="0" w:name="_GoBack"/>
      <w:bookmarkEnd w:id="0"/>
      <w:r w:rsidRPr="001D5C95">
        <w:rPr>
          <w:rFonts w:ascii="Arial" w:hAnsi="Arial" w:cs="Arial"/>
          <w:b/>
          <w:bCs/>
          <w:i/>
          <w:color w:val="3A454E"/>
          <w:sz w:val="24"/>
          <w:szCs w:val="24"/>
          <w:lang w:eastAsia="en-GB"/>
        </w:rPr>
        <w:t>Towards a Healthier Workforce….</w:t>
      </w:r>
    </w:p>
    <w:p w:rsidR="00836DF3" w:rsidRDefault="00836DF3" w:rsidP="001D5C95">
      <w:pPr>
        <w:pBdr>
          <w:bottom w:val="single" w:sz="36" w:space="0" w:color="DAE6DB"/>
        </w:pBdr>
        <w:spacing w:after="0" w:line="336" w:lineRule="atLeast"/>
        <w:outlineLvl w:val="2"/>
        <w:rPr>
          <w:rFonts w:ascii="Arial" w:hAnsi="Arial" w:cs="Arial"/>
          <w:b/>
          <w:bCs/>
          <w:color w:val="3A454E"/>
          <w:sz w:val="24"/>
          <w:szCs w:val="24"/>
          <w:lang w:eastAsia="en-GB"/>
        </w:rPr>
      </w:pPr>
    </w:p>
    <w:p w:rsidR="00836DF3" w:rsidRPr="001D5C95" w:rsidRDefault="00836DF3" w:rsidP="001D5C95">
      <w:pPr>
        <w:pBdr>
          <w:bottom w:val="single" w:sz="36" w:space="0" w:color="DAE6DB"/>
        </w:pBdr>
        <w:spacing w:after="0" w:line="336" w:lineRule="atLeast"/>
        <w:outlineLvl w:val="2"/>
        <w:rPr>
          <w:rFonts w:ascii="Arial" w:hAnsi="Arial" w:cs="Arial"/>
          <w:b/>
          <w:bCs/>
          <w:color w:val="3A454E"/>
          <w:sz w:val="24"/>
          <w:szCs w:val="24"/>
          <w:lang w:eastAsia="en-GB"/>
        </w:rPr>
      </w:pPr>
      <w:r w:rsidRPr="001D5C95">
        <w:rPr>
          <w:rFonts w:ascii="Arial" w:hAnsi="Arial" w:cs="Arial"/>
          <w:b/>
          <w:bCs/>
          <w:color w:val="3A454E"/>
          <w:sz w:val="24"/>
          <w:szCs w:val="24"/>
          <w:lang w:eastAsia="en-GB"/>
        </w:rPr>
        <w:t xml:space="preserve">What do we mean by harassment and bullying? </w:t>
      </w:r>
    </w:p>
    <w:p w:rsidR="00836DF3" w:rsidRPr="001D5C95" w:rsidRDefault="00836DF3" w:rsidP="001D5C95">
      <w:pPr>
        <w:spacing w:after="0" w:line="336" w:lineRule="atLeast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In the Equality Act 2010 harassment is defined as ‘unwanted conduct related to a relevant protected characteristic, which has the purpose or effect of violating an individual’s dignity or creating and intimidating, hostile, degrading, humiliating or offensive environment for that individual.’ </w:t>
      </w: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br/>
      </w: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br/>
        <w:t>Bullying is not specifically defined in law, but in their advice leaflet for employees</w:t>
      </w:r>
      <w:r w:rsidRPr="001D5C95">
        <w:rPr>
          <w:rFonts w:ascii="Arial" w:hAnsi="Arial" w:cs="Arial"/>
          <w:color w:val="3A454E"/>
          <w:sz w:val="20"/>
          <w:szCs w:val="20"/>
          <w:vertAlign w:val="superscript"/>
          <w:lang w:eastAsia="en-GB"/>
        </w:rPr>
        <w:t>1</w:t>
      </w: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>, Acas give the following definition: ’Bullying may be characterised as offensive, intimidating, malicious or insulting behaviour, an abuse or misuse of power through means intended to undermine, humiliate, denigrate or injure the recipient'.</w:t>
      </w:r>
    </w:p>
    <w:p w:rsidR="00836DF3" w:rsidRDefault="00836DF3" w:rsidP="001D5C95">
      <w:pPr>
        <w:pBdr>
          <w:bottom w:val="single" w:sz="36" w:space="0" w:color="DAE6DB"/>
        </w:pBdr>
        <w:spacing w:after="0" w:line="336" w:lineRule="atLeast"/>
        <w:outlineLvl w:val="2"/>
        <w:rPr>
          <w:rFonts w:ascii="Arial" w:hAnsi="Arial" w:cs="Arial"/>
          <w:b/>
          <w:bCs/>
          <w:color w:val="3A454E"/>
          <w:sz w:val="24"/>
          <w:szCs w:val="24"/>
          <w:lang w:eastAsia="en-GB"/>
        </w:rPr>
      </w:pPr>
    </w:p>
    <w:p w:rsidR="00836DF3" w:rsidRPr="001D5C95" w:rsidRDefault="00836DF3" w:rsidP="001D5C95">
      <w:pPr>
        <w:pBdr>
          <w:bottom w:val="single" w:sz="36" w:space="0" w:color="DAE6DB"/>
        </w:pBdr>
        <w:spacing w:after="0" w:line="336" w:lineRule="atLeast"/>
        <w:outlineLvl w:val="2"/>
        <w:rPr>
          <w:rFonts w:ascii="Arial" w:hAnsi="Arial" w:cs="Arial"/>
          <w:b/>
          <w:bCs/>
          <w:color w:val="3A454E"/>
          <w:sz w:val="24"/>
          <w:szCs w:val="24"/>
          <w:lang w:eastAsia="en-GB"/>
        </w:rPr>
      </w:pPr>
      <w:r w:rsidRPr="001D5C95">
        <w:rPr>
          <w:rFonts w:ascii="Arial" w:hAnsi="Arial" w:cs="Arial"/>
          <w:b/>
          <w:bCs/>
          <w:color w:val="3A454E"/>
          <w:sz w:val="24"/>
          <w:szCs w:val="24"/>
          <w:lang w:eastAsia="en-GB"/>
        </w:rPr>
        <w:t xml:space="preserve">What do harassment and bullying look like? </w:t>
      </w:r>
    </w:p>
    <w:p w:rsidR="00836DF3" w:rsidRPr="001D5C95" w:rsidRDefault="00836DF3" w:rsidP="001D5C95">
      <w:pPr>
        <w:spacing w:after="0" w:line="336" w:lineRule="atLeast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>Again, quoting from A</w:t>
      </w:r>
      <w:r>
        <w:rPr>
          <w:rFonts w:ascii="Arial" w:hAnsi="Arial" w:cs="Arial"/>
          <w:color w:val="3A454E"/>
          <w:sz w:val="20"/>
          <w:szCs w:val="20"/>
          <w:lang w:eastAsia="en-GB"/>
        </w:rPr>
        <w:t>CAS</w:t>
      </w: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>: ’Bullying or harassment may be by an individual against an individual (perhaps by someone in a position of authority such as a manager or supervisor) or involve groups of people. It may be obvious or it may be insidious’</w:t>
      </w:r>
      <w:r w:rsidRPr="001D5C95">
        <w:rPr>
          <w:rFonts w:ascii="Arial" w:hAnsi="Arial" w:cs="Arial"/>
          <w:color w:val="3A454E"/>
          <w:sz w:val="20"/>
          <w:szCs w:val="20"/>
          <w:vertAlign w:val="superscript"/>
          <w:lang w:eastAsia="en-GB"/>
        </w:rPr>
        <w:t>1</w:t>
      </w: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. </w:t>
      </w: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br/>
      </w: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br/>
        <w:t>Harassment and bullying can range from extremes such as physical violence to less obvious forms like ignoring someone. They can be delivered in a variety of ways - with or without witnesses - and be persistent behaviour over a period of time, or a one-off act and can include:</w:t>
      </w:r>
    </w:p>
    <w:p w:rsidR="00836DF3" w:rsidRPr="001D5C95" w:rsidRDefault="00836DF3" w:rsidP="001D5C95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physical contact which is unwanted </w:t>
      </w:r>
    </w:p>
    <w:p w:rsidR="00836DF3" w:rsidRPr="001D5C95" w:rsidRDefault="00836DF3" w:rsidP="001D5C95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unwelcome remarks about a person’s age, dress, appearance, race or marital status </w:t>
      </w:r>
    </w:p>
    <w:p w:rsidR="00836DF3" w:rsidRPr="001D5C95" w:rsidRDefault="00836DF3" w:rsidP="001D5C95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jokes, offensive language, gossip, slander, sectarian songs and letters </w:t>
      </w:r>
    </w:p>
    <w:p w:rsidR="00836DF3" w:rsidRPr="001D5C95" w:rsidRDefault="00836DF3" w:rsidP="001D5C95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posters, graffiti, obscene gestures, flags, bunting and emblems </w:t>
      </w:r>
    </w:p>
    <w:p w:rsidR="00836DF3" w:rsidRPr="001D5C95" w:rsidRDefault="00836DF3" w:rsidP="001D5C95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isolation or non-cooperation and exclusion from social activities </w:t>
      </w:r>
    </w:p>
    <w:p w:rsidR="00836DF3" w:rsidRPr="001D5C95" w:rsidRDefault="00836DF3" w:rsidP="001D5C95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coercion for sexual favours </w:t>
      </w:r>
    </w:p>
    <w:p w:rsidR="00836DF3" w:rsidRPr="001D5C95" w:rsidRDefault="00836DF3" w:rsidP="001D5C95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pressure to participate in political/religious groups </w:t>
      </w:r>
    </w:p>
    <w:p w:rsidR="00836DF3" w:rsidRPr="001D5C95" w:rsidRDefault="00836DF3" w:rsidP="001D5C95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intrusion by pestering, spying and stalking </w:t>
      </w:r>
    </w:p>
    <w:p w:rsidR="00836DF3" w:rsidRPr="001D5C95" w:rsidRDefault="00836DF3" w:rsidP="001D5C95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failure to safeguard confidential information </w:t>
      </w:r>
    </w:p>
    <w:p w:rsidR="00836DF3" w:rsidRPr="001D5C95" w:rsidRDefault="00836DF3" w:rsidP="001D5C95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shouting at staff </w:t>
      </w:r>
    </w:p>
    <w:p w:rsidR="00836DF3" w:rsidRPr="001D5C95" w:rsidRDefault="00836DF3" w:rsidP="001D5C95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setting impossible deadlines </w:t>
      </w:r>
    </w:p>
    <w:p w:rsidR="00836DF3" w:rsidRPr="001D5C95" w:rsidRDefault="00836DF3" w:rsidP="001D5C95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persistent criticism </w:t>
      </w:r>
    </w:p>
    <w:p w:rsidR="00836DF3" w:rsidRPr="001D5C95" w:rsidRDefault="00836DF3" w:rsidP="001D5C95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3A454E"/>
          <w:sz w:val="20"/>
          <w:szCs w:val="20"/>
          <w:lang w:eastAsia="en-GB"/>
        </w:rPr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>personal insults.</w:t>
      </w:r>
    </w:p>
    <w:p w:rsidR="00836DF3" w:rsidRDefault="00836DF3" w:rsidP="001D5C95">
      <w:pPr>
        <w:pBdr>
          <w:bottom w:val="single" w:sz="36" w:space="0" w:color="DAE6DB"/>
        </w:pBdr>
        <w:spacing w:after="0" w:line="336" w:lineRule="atLeast"/>
        <w:ind w:left="360" w:right="300"/>
        <w:outlineLvl w:val="2"/>
        <w:rPr>
          <w:rFonts w:ascii="Arial" w:hAnsi="Arial" w:cs="Arial"/>
          <w:b/>
          <w:bCs/>
          <w:color w:val="3A454E"/>
          <w:sz w:val="28"/>
          <w:szCs w:val="28"/>
          <w:lang w:eastAsia="en-GB"/>
        </w:rPr>
      </w:pPr>
    </w:p>
    <w:p w:rsidR="00836DF3" w:rsidRPr="001D5C95" w:rsidRDefault="00836DF3" w:rsidP="001D5C95">
      <w:pPr>
        <w:pBdr>
          <w:bottom w:val="single" w:sz="36" w:space="0" w:color="DAE6DB"/>
        </w:pBdr>
        <w:spacing w:after="0" w:line="336" w:lineRule="atLeast"/>
        <w:ind w:left="360" w:right="300"/>
        <w:outlineLvl w:val="2"/>
        <w:rPr>
          <w:rFonts w:ascii="Arial" w:hAnsi="Arial" w:cs="Arial"/>
          <w:b/>
          <w:bCs/>
          <w:color w:val="3A454E"/>
          <w:sz w:val="24"/>
          <w:szCs w:val="24"/>
          <w:lang w:eastAsia="en-GB"/>
        </w:rPr>
      </w:pPr>
      <w:r w:rsidRPr="001D5C95">
        <w:rPr>
          <w:rFonts w:ascii="Arial" w:hAnsi="Arial" w:cs="Arial"/>
          <w:b/>
          <w:bCs/>
          <w:color w:val="3A454E"/>
          <w:sz w:val="24"/>
          <w:szCs w:val="24"/>
          <w:lang w:eastAsia="en-GB"/>
        </w:rPr>
        <w:t xml:space="preserve">Responsibilities of employers and employees </w:t>
      </w:r>
    </w:p>
    <w:p w:rsidR="00836DF3" w:rsidRDefault="00836DF3" w:rsidP="001D5C95">
      <w:pPr>
        <w:spacing w:after="0" w:line="336" w:lineRule="atLeast"/>
        <w:ind w:left="360" w:right="300"/>
      </w:pP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t xml:space="preserve">An employer’s first responsibility is to put in place a robust and well communicated policy that clearly articulates the organisation’s commitment to promoting dignity and respect at work. </w:t>
      </w: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br/>
      </w:r>
      <w:r w:rsidRPr="001D5C95">
        <w:rPr>
          <w:rFonts w:ascii="Arial" w:hAnsi="Arial" w:cs="Arial"/>
          <w:color w:val="3A454E"/>
          <w:sz w:val="20"/>
          <w:szCs w:val="20"/>
          <w:lang w:eastAsia="en-GB"/>
        </w:rPr>
        <w:br/>
        <w:t xml:space="preserve">Individuals also have a responsibility to behave in ways which support a non hostile working environment for themselves and their colleagues. They should play their part in making the organisation’s policy a reality and be prepared to challenge inappropriate behaviour and take action if they observe or have evidence </w:t>
      </w:r>
      <w:r>
        <w:rPr>
          <w:rFonts w:ascii="Arial" w:hAnsi="Arial" w:cs="Arial"/>
          <w:color w:val="3A454E"/>
          <w:sz w:val="20"/>
          <w:szCs w:val="20"/>
          <w:lang w:eastAsia="en-GB"/>
        </w:rPr>
        <w:t>that someone is being harassed.</w:t>
      </w:r>
    </w:p>
    <w:sectPr w:rsidR="00836DF3" w:rsidSect="001D5C9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01B"/>
    <w:multiLevelType w:val="multilevel"/>
    <w:tmpl w:val="2738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C95"/>
    <w:rsid w:val="001D5C95"/>
    <w:rsid w:val="00451678"/>
    <w:rsid w:val="00836DF3"/>
    <w:rsid w:val="00A85489"/>
    <w:rsid w:val="00E65B0C"/>
    <w:rsid w:val="00F3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D5C95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1D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8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8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366</Words>
  <Characters>2087</Characters>
  <Application>Microsoft Office Outlook</Application>
  <DocSecurity>0</DocSecurity>
  <Lines>0</Lines>
  <Paragraphs>0</Paragraphs>
  <ScaleCrop>false</ScaleCrop>
  <Company>NHS South Central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Towards a Healthier Workforce…</dc:title>
  <dc:subject/>
  <dc:creator>Niccy Lowy</dc:creator>
  <cp:keywords/>
  <dc:description/>
  <cp:lastModifiedBy>ReadingVTS</cp:lastModifiedBy>
  <cp:revision>2</cp:revision>
  <dcterms:created xsi:type="dcterms:W3CDTF">2011-09-20T08:28:00Z</dcterms:created>
  <dcterms:modified xsi:type="dcterms:W3CDTF">2011-09-20T08:28:00Z</dcterms:modified>
</cp:coreProperties>
</file>