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C904E" w14:textId="53A7FE22" w:rsidR="00000000" w:rsidRDefault="000453D7">
      <w:pPr>
        <w:rPr>
          <w:rFonts w:asciiTheme="majorHAnsi" w:hAnsiTheme="majorHAnsi" w:cstheme="majorHAnsi"/>
          <w:b/>
          <w:bCs/>
          <w:sz w:val="28"/>
          <w:szCs w:val="28"/>
          <w:u w:val="single"/>
        </w:rPr>
      </w:pPr>
      <w:r w:rsidRPr="000453D7">
        <w:rPr>
          <w:rFonts w:asciiTheme="majorHAnsi" w:hAnsiTheme="majorHAnsi" w:cstheme="majorHAnsi"/>
          <w:b/>
          <w:bCs/>
          <w:sz w:val="28"/>
          <w:szCs w:val="28"/>
          <w:u w:val="single"/>
        </w:rPr>
        <w:t>Study Leave</w:t>
      </w:r>
      <w:r w:rsidR="00301FEF">
        <w:rPr>
          <w:rFonts w:asciiTheme="majorHAnsi" w:hAnsiTheme="majorHAnsi" w:cstheme="majorHAnsi"/>
          <w:b/>
          <w:bCs/>
          <w:sz w:val="28"/>
          <w:szCs w:val="28"/>
          <w:u w:val="single"/>
        </w:rPr>
        <w:t xml:space="preserve"> for </w:t>
      </w:r>
      <w:proofErr w:type="spellStart"/>
      <w:r w:rsidR="00301FEF">
        <w:rPr>
          <w:rFonts w:asciiTheme="majorHAnsi" w:hAnsiTheme="majorHAnsi" w:cstheme="majorHAnsi"/>
          <w:b/>
          <w:bCs/>
          <w:sz w:val="28"/>
          <w:szCs w:val="28"/>
          <w:u w:val="single"/>
        </w:rPr>
        <w:t>DiTs</w:t>
      </w:r>
      <w:proofErr w:type="spellEnd"/>
      <w:r w:rsidR="00301FEF">
        <w:rPr>
          <w:rFonts w:asciiTheme="majorHAnsi" w:hAnsiTheme="majorHAnsi" w:cstheme="majorHAnsi"/>
          <w:b/>
          <w:bCs/>
          <w:sz w:val="28"/>
          <w:szCs w:val="28"/>
          <w:u w:val="single"/>
        </w:rPr>
        <w:t xml:space="preserve"> in GP Training</w:t>
      </w:r>
    </w:p>
    <w:p w14:paraId="04F138E3" w14:textId="77777777" w:rsidR="00996A63" w:rsidRDefault="00996A63">
      <w:pPr>
        <w:rPr>
          <w:rFonts w:asciiTheme="majorHAnsi" w:hAnsiTheme="majorHAnsi" w:cstheme="majorHAnsi"/>
          <w:b/>
          <w:bCs/>
          <w:sz w:val="28"/>
          <w:szCs w:val="28"/>
          <w:u w:val="single"/>
        </w:rPr>
      </w:pPr>
    </w:p>
    <w:p w14:paraId="2ADF58EA" w14:textId="4DC57953" w:rsidR="00996A63" w:rsidRPr="00996A63" w:rsidRDefault="00996A63">
      <w:pPr>
        <w:rPr>
          <w:rFonts w:asciiTheme="majorHAnsi" w:hAnsiTheme="majorHAnsi" w:cstheme="majorHAnsi"/>
          <w:b/>
          <w:bCs/>
          <w:sz w:val="22"/>
          <w:szCs w:val="22"/>
          <w:u w:val="single"/>
        </w:rPr>
      </w:pPr>
      <w:r w:rsidRPr="00996A63">
        <w:rPr>
          <w:rStyle w:val="textrun"/>
          <w:rFonts w:asciiTheme="majorHAnsi" w:hAnsiTheme="majorHAnsi" w:cstheme="majorHAnsi"/>
          <w:color w:val="3F3F3F"/>
          <w:sz w:val="22"/>
          <w:szCs w:val="22"/>
          <w:bdr w:val="none" w:sz="0" w:space="0" w:color="auto" w:frame="1"/>
        </w:rPr>
        <w:t xml:space="preserve">Trainees get </w:t>
      </w:r>
      <w:r w:rsidRPr="00996A63">
        <w:rPr>
          <w:rStyle w:val="textrun"/>
          <w:rFonts w:asciiTheme="majorHAnsi" w:hAnsiTheme="majorHAnsi" w:cstheme="majorHAnsi"/>
          <w:b/>
          <w:bCs/>
          <w:color w:val="3F3F3F"/>
          <w:sz w:val="22"/>
          <w:szCs w:val="22"/>
          <w:bdr w:val="none" w:sz="0" w:space="0" w:color="auto" w:frame="1"/>
        </w:rPr>
        <w:t>30 days study leave</w:t>
      </w:r>
      <w:r w:rsidRPr="00996A63">
        <w:rPr>
          <w:rStyle w:val="textrun"/>
          <w:rFonts w:asciiTheme="majorHAnsi" w:hAnsiTheme="majorHAnsi" w:cstheme="majorHAnsi"/>
          <w:color w:val="3F3F3F"/>
          <w:sz w:val="22"/>
          <w:szCs w:val="22"/>
          <w:bdr w:val="none" w:sz="0" w:space="0" w:color="auto" w:frame="1"/>
        </w:rPr>
        <w:t xml:space="preserve"> per annum and days of </w:t>
      </w:r>
      <w:r w:rsidRPr="00996A63">
        <w:rPr>
          <w:rStyle w:val="textrun"/>
          <w:rFonts w:asciiTheme="majorHAnsi" w:hAnsiTheme="majorHAnsi" w:cstheme="majorHAnsi"/>
          <w:b/>
          <w:bCs/>
          <w:color w:val="3F3F3F"/>
          <w:sz w:val="22"/>
          <w:szCs w:val="22"/>
          <w:bdr w:val="none" w:sz="0" w:space="0" w:color="auto" w:frame="1"/>
        </w:rPr>
        <w:t>attendance at half day release are deducted from this</w:t>
      </w:r>
      <w:r w:rsidRPr="00996A63">
        <w:rPr>
          <w:rStyle w:val="textrun"/>
          <w:rFonts w:asciiTheme="majorHAnsi" w:hAnsiTheme="majorHAnsi" w:cstheme="majorHAnsi"/>
          <w:color w:val="3F3F3F"/>
          <w:sz w:val="22"/>
          <w:szCs w:val="22"/>
          <w:bdr w:val="none" w:sz="0" w:space="0" w:color="auto" w:frame="1"/>
        </w:rPr>
        <w:t xml:space="preserve">. This is generally in the order of 15 days per </w:t>
      </w:r>
      <w:r w:rsidR="00301FEF" w:rsidRPr="00996A63">
        <w:rPr>
          <w:rStyle w:val="textrun"/>
          <w:rFonts w:asciiTheme="majorHAnsi" w:hAnsiTheme="majorHAnsi" w:cstheme="majorHAnsi"/>
          <w:color w:val="3F3F3F"/>
          <w:sz w:val="22"/>
          <w:szCs w:val="22"/>
          <w:bdr w:val="none" w:sz="0" w:space="0" w:color="auto" w:frame="1"/>
        </w:rPr>
        <w:t>year,</w:t>
      </w:r>
      <w:r w:rsidRPr="00996A63">
        <w:rPr>
          <w:rStyle w:val="textrun"/>
          <w:rFonts w:asciiTheme="majorHAnsi" w:hAnsiTheme="majorHAnsi" w:cstheme="majorHAnsi"/>
          <w:color w:val="3F3F3F"/>
          <w:sz w:val="22"/>
          <w:szCs w:val="22"/>
          <w:bdr w:val="none" w:sz="0" w:space="0" w:color="auto" w:frame="1"/>
        </w:rPr>
        <w:t xml:space="preserve"> but the exact number and type of teaching sessions offered by each programme may vary. LTFT trainees are entitled to </w:t>
      </w:r>
      <w:r w:rsidRPr="00551A86">
        <w:rPr>
          <w:rStyle w:val="textrun"/>
          <w:rFonts w:asciiTheme="majorHAnsi" w:hAnsiTheme="majorHAnsi" w:cstheme="majorHAnsi"/>
          <w:b/>
          <w:bCs/>
          <w:color w:val="3F3F3F"/>
          <w:sz w:val="22"/>
          <w:szCs w:val="22"/>
          <w:u w:val="single"/>
          <w:bdr w:val="none" w:sz="0" w:space="0" w:color="auto" w:frame="1"/>
        </w:rPr>
        <w:t>pro rata</w:t>
      </w:r>
      <w:r w:rsidRPr="00996A63">
        <w:rPr>
          <w:rStyle w:val="textrun"/>
          <w:rFonts w:asciiTheme="majorHAnsi" w:hAnsiTheme="majorHAnsi" w:cstheme="majorHAnsi"/>
          <w:color w:val="3F3F3F"/>
          <w:sz w:val="22"/>
          <w:szCs w:val="22"/>
          <w:bdr w:val="none" w:sz="0" w:space="0" w:color="auto" w:frame="1"/>
        </w:rPr>
        <w:t xml:space="preserve"> study leave time</w:t>
      </w:r>
      <w:r w:rsidR="00551A86">
        <w:rPr>
          <w:rStyle w:val="textrun"/>
          <w:rFonts w:asciiTheme="majorHAnsi" w:hAnsiTheme="majorHAnsi" w:cstheme="majorHAnsi"/>
          <w:color w:val="3F3F3F"/>
          <w:sz w:val="22"/>
          <w:szCs w:val="22"/>
          <w:bdr w:val="none" w:sz="0" w:space="0" w:color="auto" w:frame="1"/>
        </w:rPr>
        <w:t xml:space="preserve"> (</w:t>
      </w:r>
      <w:proofErr w:type="gramStart"/>
      <w:r w:rsidR="00551A86">
        <w:rPr>
          <w:rStyle w:val="textrun"/>
          <w:rFonts w:asciiTheme="majorHAnsi" w:hAnsiTheme="majorHAnsi" w:cstheme="majorHAnsi"/>
          <w:color w:val="3F3F3F"/>
          <w:sz w:val="22"/>
          <w:szCs w:val="22"/>
          <w:bdr w:val="none" w:sz="0" w:space="0" w:color="auto" w:frame="1"/>
        </w:rPr>
        <w:t>i.e.</w:t>
      </w:r>
      <w:proofErr w:type="gramEnd"/>
      <w:r w:rsidR="00551A86">
        <w:rPr>
          <w:rStyle w:val="textrun"/>
          <w:rFonts w:asciiTheme="majorHAnsi" w:hAnsiTheme="majorHAnsi" w:cstheme="majorHAnsi"/>
          <w:color w:val="3F3F3F"/>
          <w:sz w:val="22"/>
          <w:szCs w:val="22"/>
          <w:bdr w:val="none" w:sz="0" w:space="0" w:color="auto" w:frame="1"/>
        </w:rPr>
        <w:t xml:space="preserve"> a trainee working at 80% will be entitled to 24 days study leave per 12 months).</w:t>
      </w:r>
    </w:p>
    <w:p w14:paraId="45FAA7D1" w14:textId="77777777" w:rsidR="000453D7" w:rsidRDefault="000453D7"/>
    <w:p w14:paraId="2F8BA4E6" w14:textId="6B984B15" w:rsidR="006E4727" w:rsidRPr="006E4727" w:rsidRDefault="006E4727" w:rsidP="006E4727">
      <w:pPr>
        <w:textAlignment w:val="baseline"/>
        <w:rPr>
          <w:rFonts w:asciiTheme="majorHAnsi" w:eastAsia="Times New Roman" w:hAnsiTheme="majorHAnsi" w:cstheme="majorHAnsi"/>
          <w:color w:val="3F3F3F"/>
          <w:kern w:val="0"/>
          <w:sz w:val="22"/>
          <w:szCs w:val="22"/>
          <w:lang w:eastAsia="en-GB"/>
          <w14:ligatures w14:val="none"/>
        </w:rPr>
      </w:pPr>
      <w:r w:rsidRPr="006E4727">
        <w:rPr>
          <w:rFonts w:asciiTheme="majorHAnsi" w:eastAsia="Times New Roman" w:hAnsiTheme="majorHAnsi" w:cstheme="majorHAnsi"/>
          <w:b/>
          <w:bCs/>
          <w:color w:val="3F3F3F"/>
          <w:kern w:val="0"/>
          <w:sz w:val="22"/>
          <w:szCs w:val="22"/>
          <w:bdr w:val="none" w:sz="0" w:space="0" w:color="auto" w:frame="1"/>
          <w:lang w:eastAsia="en-GB"/>
          <w14:ligatures w14:val="none"/>
        </w:rPr>
        <w:t>Cat 1:</w:t>
      </w:r>
      <w:r w:rsidRPr="006E4727">
        <w:rPr>
          <w:rFonts w:asciiTheme="majorHAnsi" w:eastAsia="Times New Roman" w:hAnsiTheme="majorHAnsi" w:cstheme="majorHAnsi"/>
          <w:color w:val="3F3F3F"/>
          <w:kern w:val="0"/>
          <w:sz w:val="22"/>
          <w:szCs w:val="22"/>
          <w:bdr w:val="none" w:sz="0" w:space="0" w:color="auto" w:frame="1"/>
          <w:lang w:eastAsia="en-GB"/>
          <w14:ligatures w14:val="none"/>
        </w:rPr>
        <w:t xml:space="preserve"> </w:t>
      </w:r>
      <w:r w:rsidRPr="006E4727">
        <w:rPr>
          <w:rFonts w:asciiTheme="majorHAnsi" w:eastAsia="Times New Roman" w:hAnsiTheme="majorHAnsi" w:cstheme="majorHAnsi"/>
          <w:b/>
          <w:bCs/>
          <w:color w:val="3F3F3F"/>
          <w:kern w:val="0"/>
          <w:sz w:val="22"/>
          <w:szCs w:val="22"/>
          <w:bdr w:val="none" w:sz="0" w:space="0" w:color="auto" w:frame="1"/>
          <w:lang w:eastAsia="en-GB"/>
          <w14:ligatures w14:val="none"/>
        </w:rPr>
        <w:t>Required within the curriculum</w:t>
      </w:r>
      <w:r w:rsidRPr="006E4727">
        <w:rPr>
          <w:rFonts w:asciiTheme="majorHAnsi" w:eastAsia="Times New Roman" w:hAnsiTheme="majorHAnsi" w:cstheme="majorHAnsi"/>
          <w:color w:val="3F3F3F"/>
          <w:kern w:val="0"/>
          <w:sz w:val="22"/>
          <w:szCs w:val="22"/>
          <w:bdr w:val="none" w:sz="0" w:space="0" w:color="auto" w:frame="1"/>
          <w:lang w:eastAsia="en-GB"/>
          <w14:ligatures w14:val="none"/>
        </w:rPr>
        <w:t> </w:t>
      </w:r>
      <w:r w:rsidRPr="006E4727">
        <w:rPr>
          <w:rFonts w:asciiTheme="majorHAnsi" w:eastAsia="Times New Roman" w:hAnsiTheme="majorHAnsi" w:cstheme="majorHAnsi"/>
          <w:color w:val="3F3F3F"/>
          <w:kern w:val="0"/>
          <w:sz w:val="22"/>
          <w:szCs w:val="22"/>
          <w:lang w:eastAsia="en-GB"/>
          <w14:ligatures w14:val="none"/>
        </w:rPr>
        <w:t>and unable to achieve competences through their training programme or regional teaching.  These courses will usually be fully funded. These will be 100% funded</w:t>
      </w:r>
      <w:r w:rsidR="00301FEF">
        <w:rPr>
          <w:rFonts w:asciiTheme="majorHAnsi" w:eastAsia="Times New Roman" w:hAnsiTheme="majorHAnsi" w:cstheme="majorHAnsi"/>
          <w:color w:val="3F3F3F"/>
          <w:kern w:val="0"/>
          <w:sz w:val="22"/>
          <w:szCs w:val="22"/>
          <w:lang w:eastAsia="en-GB"/>
          <w14:ligatures w14:val="none"/>
        </w:rPr>
        <w:t>.</w:t>
      </w:r>
    </w:p>
    <w:p w14:paraId="1B41CF38" w14:textId="4C85449D" w:rsidR="006E4727" w:rsidRPr="006E4727" w:rsidRDefault="006E4727" w:rsidP="006E4727">
      <w:pPr>
        <w:textAlignment w:val="baseline"/>
        <w:rPr>
          <w:rFonts w:asciiTheme="majorHAnsi" w:eastAsia="Times New Roman" w:hAnsiTheme="majorHAnsi" w:cstheme="majorHAnsi"/>
          <w:color w:val="3F3F3F"/>
          <w:kern w:val="0"/>
          <w:sz w:val="22"/>
          <w:szCs w:val="22"/>
          <w:lang w:eastAsia="en-GB"/>
          <w14:ligatures w14:val="none"/>
        </w:rPr>
      </w:pPr>
      <w:r w:rsidRPr="006E4727">
        <w:rPr>
          <w:rFonts w:asciiTheme="majorHAnsi" w:eastAsia="Times New Roman" w:hAnsiTheme="majorHAnsi" w:cstheme="majorHAnsi"/>
          <w:b/>
          <w:bCs/>
          <w:color w:val="3F3F3F"/>
          <w:kern w:val="0"/>
          <w:sz w:val="22"/>
          <w:szCs w:val="22"/>
          <w:bdr w:val="none" w:sz="0" w:space="0" w:color="auto" w:frame="1"/>
          <w:lang w:eastAsia="en-GB"/>
          <w14:ligatures w14:val="none"/>
        </w:rPr>
        <w:t>Cat 2: Enhanced knowledge</w:t>
      </w:r>
      <w:r w:rsidRPr="006E4727">
        <w:rPr>
          <w:rFonts w:asciiTheme="majorHAnsi" w:eastAsia="Times New Roman" w:hAnsiTheme="majorHAnsi" w:cstheme="majorHAnsi"/>
          <w:color w:val="3F3F3F"/>
          <w:kern w:val="0"/>
          <w:sz w:val="22"/>
          <w:szCs w:val="22"/>
          <w:lang w:eastAsia="en-GB"/>
          <w14:ligatures w14:val="none"/>
        </w:rPr>
        <w:t xml:space="preserve"> – not recognised as a requirement for the trainee’s curriculum, however activities will help the trainee complete parts of the curriculum. It is expected that those applying for these courses will have met their core curriculum competencies for their stage of training. These will be </w:t>
      </w:r>
      <w:r w:rsidRPr="006E4727">
        <w:rPr>
          <w:rFonts w:asciiTheme="majorHAnsi" w:eastAsia="Times New Roman" w:hAnsiTheme="majorHAnsi" w:cstheme="majorHAnsi"/>
          <w:b/>
          <w:bCs/>
          <w:color w:val="3F3F3F"/>
          <w:kern w:val="0"/>
          <w:sz w:val="22"/>
          <w:szCs w:val="22"/>
          <w:lang w:eastAsia="en-GB"/>
          <w14:ligatures w14:val="none"/>
        </w:rPr>
        <w:t>75% funded</w:t>
      </w:r>
      <w:r w:rsidR="00301FEF">
        <w:rPr>
          <w:rFonts w:asciiTheme="majorHAnsi" w:eastAsia="Times New Roman" w:hAnsiTheme="majorHAnsi" w:cstheme="majorHAnsi"/>
          <w:b/>
          <w:bCs/>
          <w:color w:val="3F3F3F"/>
          <w:kern w:val="0"/>
          <w:sz w:val="22"/>
          <w:szCs w:val="22"/>
          <w:lang w:eastAsia="en-GB"/>
          <w14:ligatures w14:val="none"/>
        </w:rPr>
        <w:t>.</w:t>
      </w:r>
    </w:p>
    <w:p w14:paraId="46B74BA5" w14:textId="2FA608BD" w:rsidR="006E4727" w:rsidRPr="006E4727" w:rsidRDefault="006E4727" w:rsidP="006E4727">
      <w:pPr>
        <w:textAlignment w:val="baseline"/>
        <w:rPr>
          <w:rFonts w:asciiTheme="majorHAnsi" w:eastAsia="Times New Roman" w:hAnsiTheme="majorHAnsi" w:cstheme="majorHAnsi"/>
          <w:color w:val="3F3F3F"/>
          <w:kern w:val="0"/>
          <w:sz w:val="22"/>
          <w:szCs w:val="22"/>
          <w:lang w:eastAsia="en-GB"/>
          <w14:ligatures w14:val="none"/>
        </w:rPr>
      </w:pPr>
      <w:r w:rsidRPr="006E4727">
        <w:rPr>
          <w:rFonts w:asciiTheme="majorHAnsi" w:eastAsia="Times New Roman" w:hAnsiTheme="majorHAnsi" w:cstheme="majorHAnsi"/>
          <w:b/>
          <w:bCs/>
          <w:color w:val="3F3F3F"/>
          <w:kern w:val="0"/>
          <w:sz w:val="22"/>
          <w:szCs w:val="22"/>
          <w:bdr w:val="none" w:sz="0" w:space="0" w:color="auto" w:frame="1"/>
          <w:lang w:eastAsia="en-GB"/>
          <w14:ligatures w14:val="none"/>
        </w:rPr>
        <w:t>Cat 3:</w:t>
      </w:r>
      <w:r w:rsidRPr="006E4727">
        <w:rPr>
          <w:rFonts w:asciiTheme="majorHAnsi" w:eastAsia="Times New Roman" w:hAnsiTheme="majorHAnsi" w:cstheme="majorHAnsi"/>
          <w:color w:val="3F3F3F"/>
          <w:kern w:val="0"/>
          <w:sz w:val="22"/>
          <w:szCs w:val="22"/>
          <w:bdr w:val="none" w:sz="0" w:space="0" w:color="auto" w:frame="1"/>
          <w:lang w:eastAsia="en-GB"/>
          <w14:ligatures w14:val="none"/>
        </w:rPr>
        <w:t xml:space="preserve"> </w:t>
      </w:r>
      <w:r w:rsidRPr="006E4727">
        <w:rPr>
          <w:rFonts w:asciiTheme="majorHAnsi" w:eastAsia="Times New Roman" w:hAnsiTheme="majorHAnsi" w:cstheme="majorHAnsi"/>
          <w:b/>
          <w:bCs/>
          <w:color w:val="3F3F3F"/>
          <w:kern w:val="0"/>
          <w:sz w:val="22"/>
          <w:szCs w:val="22"/>
          <w:bdr w:val="none" w:sz="0" w:space="0" w:color="auto" w:frame="1"/>
          <w:lang w:eastAsia="en-GB"/>
          <w14:ligatures w14:val="none"/>
        </w:rPr>
        <w:t>Career Progression</w:t>
      </w:r>
      <w:r w:rsidRPr="006E4727">
        <w:rPr>
          <w:rFonts w:asciiTheme="majorHAnsi" w:eastAsia="Times New Roman" w:hAnsiTheme="majorHAnsi" w:cstheme="majorHAnsi"/>
          <w:color w:val="3F3F3F"/>
          <w:kern w:val="0"/>
          <w:sz w:val="22"/>
          <w:szCs w:val="22"/>
          <w:bdr w:val="none" w:sz="0" w:space="0" w:color="auto" w:frame="1"/>
          <w:lang w:eastAsia="en-GB"/>
          <w14:ligatures w14:val="none"/>
        </w:rPr>
        <w:t> </w:t>
      </w:r>
      <w:r w:rsidRPr="006E4727">
        <w:rPr>
          <w:rFonts w:asciiTheme="majorHAnsi" w:eastAsia="Times New Roman" w:hAnsiTheme="majorHAnsi" w:cstheme="majorHAnsi"/>
          <w:color w:val="3F3F3F"/>
          <w:kern w:val="0"/>
          <w:sz w:val="22"/>
          <w:szCs w:val="22"/>
          <w:lang w:eastAsia="en-GB"/>
          <w14:ligatures w14:val="none"/>
        </w:rPr>
        <w:t xml:space="preserve">- these courses should only be required at the latter stage of training. These courses should only be approved for funding if the trainee has achieved their core curriculum competencies for their stage of training.  These will be </w:t>
      </w:r>
      <w:r w:rsidRPr="006E4727">
        <w:rPr>
          <w:rFonts w:asciiTheme="majorHAnsi" w:eastAsia="Times New Roman" w:hAnsiTheme="majorHAnsi" w:cstheme="majorHAnsi"/>
          <w:b/>
          <w:bCs/>
          <w:color w:val="3F3F3F"/>
          <w:kern w:val="0"/>
          <w:sz w:val="22"/>
          <w:szCs w:val="22"/>
          <w:lang w:eastAsia="en-GB"/>
          <w14:ligatures w14:val="none"/>
        </w:rPr>
        <w:t>50% funded</w:t>
      </w:r>
      <w:r w:rsidR="00301FEF">
        <w:rPr>
          <w:rFonts w:asciiTheme="majorHAnsi" w:eastAsia="Times New Roman" w:hAnsiTheme="majorHAnsi" w:cstheme="majorHAnsi"/>
          <w:b/>
          <w:bCs/>
          <w:color w:val="3F3F3F"/>
          <w:kern w:val="0"/>
          <w:sz w:val="22"/>
          <w:szCs w:val="22"/>
          <w:lang w:eastAsia="en-GB"/>
          <w14:ligatures w14:val="none"/>
        </w:rPr>
        <w:t>.</w:t>
      </w:r>
    </w:p>
    <w:p w14:paraId="00DDCA8B" w14:textId="69701EFC" w:rsidR="006E4727" w:rsidRPr="006E4727" w:rsidRDefault="006E4727" w:rsidP="006E4727">
      <w:pPr>
        <w:spacing w:after="135"/>
        <w:textAlignment w:val="baseline"/>
        <w:rPr>
          <w:rFonts w:asciiTheme="majorHAnsi" w:eastAsia="Times New Roman" w:hAnsiTheme="majorHAnsi" w:cstheme="majorHAnsi"/>
          <w:color w:val="3F3F3F"/>
          <w:kern w:val="0"/>
          <w:sz w:val="22"/>
          <w:szCs w:val="22"/>
          <w:lang w:eastAsia="en-GB"/>
          <w14:ligatures w14:val="none"/>
        </w:rPr>
      </w:pPr>
      <w:r w:rsidRPr="006E4727">
        <w:rPr>
          <w:rFonts w:asciiTheme="majorHAnsi" w:eastAsia="Times New Roman" w:hAnsiTheme="majorHAnsi" w:cstheme="majorHAnsi"/>
          <w:color w:val="3F3F3F"/>
          <w:kern w:val="0"/>
          <w:sz w:val="22"/>
          <w:szCs w:val="22"/>
          <w:lang w:eastAsia="en-GB"/>
          <w14:ligatures w14:val="none"/>
        </w:rPr>
        <w:t>*All courses for which funding is being sought (excluding mandatory training and half day release course) should be on PDP and have ES approval and Category III also needs APD approval; it is expected that those applying for these courses will have met their core curriculum competencies for their stage of training.</w:t>
      </w:r>
    </w:p>
    <w:p w14:paraId="6126A9C6" w14:textId="77777777" w:rsidR="006E4727" w:rsidRDefault="006E4727"/>
    <w:p w14:paraId="7E521F94" w14:textId="4D33C372" w:rsidR="000453D7" w:rsidRDefault="000453D7"/>
    <w:tbl>
      <w:tblPr>
        <w:tblStyle w:val="TableGrid"/>
        <w:tblW w:w="0" w:type="auto"/>
        <w:tblLook w:val="04A0" w:firstRow="1" w:lastRow="0" w:firstColumn="1" w:lastColumn="0" w:noHBand="0" w:noVBand="1"/>
      </w:tblPr>
      <w:tblGrid>
        <w:gridCol w:w="3336"/>
        <w:gridCol w:w="3332"/>
        <w:gridCol w:w="3377"/>
        <w:gridCol w:w="3019"/>
      </w:tblGrid>
      <w:tr w:rsidR="000453D7" w14:paraId="183BCC5F" w14:textId="5D51375D" w:rsidTr="00996A63">
        <w:trPr>
          <w:trHeight w:val="728"/>
        </w:trPr>
        <w:tc>
          <w:tcPr>
            <w:tcW w:w="3336" w:type="dxa"/>
            <w:tcBorders>
              <w:bottom w:val="single" w:sz="4" w:space="0" w:color="auto"/>
            </w:tcBorders>
            <w:shd w:val="clear" w:color="auto" w:fill="33FF0A"/>
          </w:tcPr>
          <w:p w14:paraId="383F3AF5" w14:textId="77777777" w:rsidR="000453D7" w:rsidRPr="000453D7" w:rsidRDefault="000453D7" w:rsidP="000453D7">
            <w:pPr>
              <w:rPr>
                <w:b/>
                <w:bCs/>
                <w:sz w:val="28"/>
                <w:szCs w:val="28"/>
              </w:rPr>
            </w:pPr>
            <w:r w:rsidRPr="000453D7">
              <w:rPr>
                <w:b/>
                <w:bCs/>
                <w:sz w:val="28"/>
                <w:szCs w:val="28"/>
              </w:rPr>
              <w:t xml:space="preserve">CAT I </w:t>
            </w:r>
          </w:p>
          <w:p w14:paraId="49CCC43E" w14:textId="0EC0DC80" w:rsidR="000453D7" w:rsidRPr="000453D7" w:rsidRDefault="000453D7">
            <w:pPr>
              <w:rPr>
                <w:b/>
                <w:bCs/>
                <w:sz w:val="28"/>
                <w:szCs w:val="28"/>
              </w:rPr>
            </w:pPr>
            <w:r w:rsidRPr="000453D7">
              <w:rPr>
                <w:b/>
                <w:bCs/>
                <w:sz w:val="28"/>
                <w:szCs w:val="28"/>
              </w:rPr>
              <w:t>GREEN</w:t>
            </w:r>
          </w:p>
        </w:tc>
        <w:tc>
          <w:tcPr>
            <w:tcW w:w="3332" w:type="dxa"/>
            <w:tcBorders>
              <w:bottom w:val="single" w:sz="4" w:space="0" w:color="auto"/>
            </w:tcBorders>
            <w:shd w:val="clear" w:color="auto" w:fill="FFC000"/>
          </w:tcPr>
          <w:p w14:paraId="44B75A2A" w14:textId="77777777" w:rsidR="000453D7" w:rsidRPr="000453D7" w:rsidRDefault="000453D7">
            <w:pPr>
              <w:rPr>
                <w:b/>
                <w:bCs/>
                <w:sz w:val="28"/>
                <w:szCs w:val="28"/>
              </w:rPr>
            </w:pPr>
            <w:r w:rsidRPr="000453D7">
              <w:rPr>
                <w:b/>
                <w:bCs/>
                <w:sz w:val="28"/>
                <w:szCs w:val="28"/>
              </w:rPr>
              <w:t>CAT II</w:t>
            </w:r>
          </w:p>
          <w:p w14:paraId="4F9167CC" w14:textId="714921DF" w:rsidR="000453D7" w:rsidRPr="000453D7" w:rsidRDefault="000453D7">
            <w:pPr>
              <w:rPr>
                <w:b/>
                <w:bCs/>
                <w:sz w:val="28"/>
                <w:szCs w:val="28"/>
              </w:rPr>
            </w:pPr>
            <w:r w:rsidRPr="000453D7">
              <w:rPr>
                <w:b/>
                <w:bCs/>
                <w:sz w:val="28"/>
                <w:szCs w:val="28"/>
              </w:rPr>
              <w:t>A</w:t>
            </w:r>
            <w:r>
              <w:rPr>
                <w:b/>
                <w:bCs/>
                <w:sz w:val="28"/>
                <w:szCs w:val="28"/>
              </w:rPr>
              <w:t>MBER</w:t>
            </w:r>
          </w:p>
        </w:tc>
        <w:tc>
          <w:tcPr>
            <w:tcW w:w="3377" w:type="dxa"/>
            <w:tcBorders>
              <w:bottom w:val="single" w:sz="4" w:space="0" w:color="auto"/>
            </w:tcBorders>
            <w:shd w:val="clear" w:color="auto" w:fill="C669FF"/>
          </w:tcPr>
          <w:p w14:paraId="0AE9739D" w14:textId="77777777" w:rsidR="000453D7" w:rsidRPr="000453D7" w:rsidRDefault="000453D7">
            <w:pPr>
              <w:rPr>
                <w:b/>
                <w:bCs/>
                <w:sz w:val="28"/>
                <w:szCs w:val="28"/>
              </w:rPr>
            </w:pPr>
            <w:r w:rsidRPr="000453D7">
              <w:rPr>
                <w:b/>
                <w:bCs/>
                <w:sz w:val="28"/>
                <w:szCs w:val="28"/>
              </w:rPr>
              <w:t>CAT III</w:t>
            </w:r>
          </w:p>
          <w:p w14:paraId="1847DED2" w14:textId="2B5EB2C4" w:rsidR="000453D7" w:rsidRPr="000453D7" w:rsidRDefault="000453D7">
            <w:pPr>
              <w:rPr>
                <w:b/>
                <w:bCs/>
                <w:sz w:val="28"/>
                <w:szCs w:val="28"/>
              </w:rPr>
            </w:pPr>
            <w:r w:rsidRPr="000453D7">
              <w:rPr>
                <w:b/>
                <w:bCs/>
                <w:sz w:val="28"/>
                <w:szCs w:val="28"/>
              </w:rPr>
              <w:t>PURPLE</w:t>
            </w:r>
          </w:p>
        </w:tc>
        <w:tc>
          <w:tcPr>
            <w:tcW w:w="3019" w:type="dxa"/>
            <w:tcBorders>
              <w:bottom w:val="single" w:sz="4" w:space="0" w:color="auto"/>
            </w:tcBorders>
            <w:shd w:val="clear" w:color="auto" w:fill="FF4627"/>
          </w:tcPr>
          <w:p w14:paraId="0FC5C54D" w14:textId="43B54F92" w:rsidR="000453D7" w:rsidRPr="000453D7" w:rsidRDefault="000453D7">
            <w:pPr>
              <w:rPr>
                <w:b/>
                <w:bCs/>
                <w:sz w:val="28"/>
                <w:szCs w:val="28"/>
              </w:rPr>
            </w:pPr>
            <w:r w:rsidRPr="000453D7">
              <w:rPr>
                <w:b/>
                <w:bCs/>
                <w:sz w:val="28"/>
                <w:szCs w:val="28"/>
              </w:rPr>
              <w:t>RED</w:t>
            </w:r>
          </w:p>
        </w:tc>
      </w:tr>
      <w:tr w:rsidR="000453D7" w14:paraId="17D3D926" w14:textId="312EDEA2" w:rsidTr="00996A63">
        <w:trPr>
          <w:trHeight w:val="1541"/>
        </w:trPr>
        <w:tc>
          <w:tcPr>
            <w:tcW w:w="3336" w:type="dxa"/>
            <w:shd w:val="clear" w:color="auto" w:fill="83E091"/>
          </w:tcPr>
          <w:p w14:paraId="491C2730" w14:textId="4FFDB048" w:rsidR="000453D7" w:rsidRDefault="00656F78">
            <w:r>
              <w:t>Attendance at half day release (no request needed – automatically taken from SL entitlement.</w:t>
            </w:r>
          </w:p>
        </w:tc>
        <w:tc>
          <w:tcPr>
            <w:tcW w:w="3332" w:type="dxa"/>
            <w:shd w:val="clear" w:color="auto" w:fill="F7CAAC" w:themeFill="accent2" w:themeFillTint="66"/>
          </w:tcPr>
          <w:p w14:paraId="58182BA3" w14:textId="2693774F" w:rsidR="000453D7" w:rsidRDefault="000C5940">
            <w:proofErr w:type="spellStart"/>
            <w:r>
              <w:t>Dermoscopy</w:t>
            </w:r>
            <w:proofErr w:type="spellEnd"/>
            <w:r>
              <w:t xml:space="preserve"> course (basic level GP relevant course, equipment not funded)</w:t>
            </w:r>
          </w:p>
        </w:tc>
        <w:tc>
          <w:tcPr>
            <w:tcW w:w="3377" w:type="dxa"/>
            <w:shd w:val="clear" w:color="auto" w:fill="DEB8FF"/>
          </w:tcPr>
          <w:p w14:paraId="324EE5D5" w14:textId="6DCE3441" w:rsidR="000453D7" w:rsidRDefault="000C5940">
            <w:r>
              <w:t>Minor Surgery (basic level GP appropriate course)</w:t>
            </w:r>
          </w:p>
        </w:tc>
        <w:tc>
          <w:tcPr>
            <w:tcW w:w="3019" w:type="dxa"/>
            <w:shd w:val="clear" w:color="auto" w:fill="FF7E79"/>
          </w:tcPr>
          <w:p w14:paraId="6E1FC783" w14:textId="12948916" w:rsidR="000453D7" w:rsidRDefault="000C5940">
            <w:r>
              <w:t>ALS or PLS</w:t>
            </w:r>
          </w:p>
        </w:tc>
      </w:tr>
      <w:tr w:rsidR="000453D7" w14:paraId="73AA6F3E" w14:textId="5435E48D" w:rsidTr="00996A63">
        <w:trPr>
          <w:trHeight w:val="321"/>
        </w:trPr>
        <w:tc>
          <w:tcPr>
            <w:tcW w:w="3336" w:type="dxa"/>
            <w:shd w:val="clear" w:color="auto" w:fill="83E091"/>
          </w:tcPr>
          <w:p w14:paraId="353E4632" w14:textId="6C226E93" w:rsidR="000453D7" w:rsidRDefault="00656F78">
            <w:r>
              <w:t>BLS/AED Courses required for MRCGP (should be able to get through hospital or GP jobs for free)</w:t>
            </w:r>
          </w:p>
        </w:tc>
        <w:tc>
          <w:tcPr>
            <w:tcW w:w="3332" w:type="dxa"/>
            <w:shd w:val="clear" w:color="auto" w:fill="F7CAAC" w:themeFill="accent2" w:themeFillTint="66"/>
          </w:tcPr>
          <w:p w14:paraId="3117B944" w14:textId="382E1C43" w:rsidR="000453D7" w:rsidRDefault="000C5940">
            <w:r>
              <w:t>Severn RCGP/HEE Careers Fair</w:t>
            </w:r>
          </w:p>
        </w:tc>
        <w:tc>
          <w:tcPr>
            <w:tcW w:w="3377" w:type="dxa"/>
            <w:shd w:val="clear" w:color="auto" w:fill="DEB8FF"/>
          </w:tcPr>
          <w:p w14:paraId="5829F969" w14:textId="77777777" w:rsidR="000453D7" w:rsidRDefault="000C5940">
            <w:r>
              <w:t xml:space="preserve">DFSRH – Clinical training, coil training, implant training will usually be supported up to a maximum cost of </w:t>
            </w:r>
            <w:proofErr w:type="gramStart"/>
            <w:r>
              <w:t>£400</w:t>
            </w:r>
            <w:proofErr w:type="gramEnd"/>
          </w:p>
          <w:p w14:paraId="762B3C04" w14:textId="1197B69C" w:rsidR="000C5940" w:rsidRDefault="000C5940">
            <w:r>
              <w:lastRenderedPageBreak/>
              <w:t>The examination costs and membership are not covered.</w:t>
            </w:r>
          </w:p>
        </w:tc>
        <w:tc>
          <w:tcPr>
            <w:tcW w:w="3019" w:type="dxa"/>
            <w:shd w:val="clear" w:color="auto" w:fill="FF7E79"/>
          </w:tcPr>
          <w:p w14:paraId="328DC7B8" w14:textId="2AC2DA1A" w:rsidR="000453D7" w:rsidRDefault="000C5940">
            <w:r>
              <w:lastRenderedPageBreak/>
              <w:t>Integrative medicine</w:t>
            </w:r>
          </w:p>
        </w:tc>
      </w:tr>
      <w:tr w:rsidR="000453D7" w14:paraId="28592E0D" w14:textId="0433B72A" w:rsidTr="00996A63">
        <w:trPr>
          <w:trHeight w:val="299"/>
        </w:trPr>
        <w:tc>
          <w:tcPr>
            <w:tcW w:w="3336" w:type="dxa"/>
            <w:shd w:val="clear" w:color="auto" w:fill="83E091"/>
          </w:tcPr>
          <w:p w14:paraId="6C7A9F39" w14:textId="65778214" w:rsidR="000453D7" w:rsidRDefault="00656F78">
            <w:r>
              <w:t>Safeguarding courses required for MRCGP Adult and Child Level 3 (should be able to get through HDR/Training hub/hospital training/LMC for free or low cost)</w:t>
            </w:r>
          </w:p>
        </w:tc>
        <w:tc>
          <w:tcPr>
            <w:tcW w:w="3332" w:type="dxa"/>
            <w:shd w:val="clear" w:color="auto" w:fill="F7CAAC" w:themeFill="accent2" w:themeFillTint="66"/>
          </w:tcPr>
          <w:p w14:paraId="373B37BB" w14:textId="13442086" w:rsidR="000453D7" w:rsidRDefault="000C5940">
            <w:r>
              <w:t>Next Generation GP Courses/Conference</w:t>
            </w:r>
          </w:p>
        </w:tc>
        <w:tc>
          <w:tcPr>
            <w:tcW w:w="3377" w:type="dxa"/>
            <w:shd w:val="clear" w:color="auto" w:fill="DEB8FF"/>
          </w:tcPr>
          <w:p w14:paraId="75D5DBAB" w14:textId="622BD191" w:rsidR="000453D7" w:rsidRDefault="000C5940">
            <w:r>
              <w:t xml:space="preserve">Attendance at a non-GP conference with relevance to primary care </w:t>
            </w:r>
            <w:proofErr w:type="gramStart"/>
            <w:r>
              <w:t>e.g.</w:t>
            </w:r>
            <w:proofErr w:type="gramEnd"/>
            <w:r>
              <w:t xml:space="preserve"> SW diabetes conference – 1 during GP training subject to good clinical progression and approval AD.</w:t>
            </w:r>
          </w:p>
        </w:tc>
        <w:tc>
          <w:tcPr>
            <w:tcW w:w="3019" w:type="dxa"/>
            <w:shd w:val="clear" w:color="auto" w:fill="FF7E79"/>
          </w:tcPr>
          <w:p w14:paraId="4F066727" w14:textId="7A10DCB8" w:rsidR="000453D7" w:rsidRDefault="006E4727">
            <w:r>
              <w:t>Smear takers code (please note there is a free course available on eLearning for health</w:t>
            </w:r>
          </w:p>
        </w:tc>
      </w:tr>
      <w:tr w:rsidR="000453D7" w14:paraId="64F8B80D" w14:textId="43B0130B" w:rsidTr="00996A63">
        <w:trPr>
          <w:trHeight w:val="299"/>
        </w:trPr>
        <w:tc>
          <w:tcPr>
            <w:tcW w:w="3336" w:type="dxa"/>
            <w:shd w:val="clear" w:color="auto" w:fill="83E091"/>
          </w:tcPr>
          <w:p w14:paraId="4A0DFAB6" w14:textId="77777777" w:rsidR="000453D7" w:rsidRDefault="00656F78">
            <w:r>
              <w:t>Severn Faculty RCGP AKT AND SCA preparation courses (1 of each course per trainee).</w:t>
            </w:r>
          </w:p>
          <w:p w14:paraId="0048772D" w14:textId="0579270B" w:rsidR="00656F78" w:rsidRDefault="00656F78">
            <w:r>
              <w:t xml:space="preserve">Up to five days can be taken for private study for exams each year. </w:t>
            </w:r>
          </w:p>
        </w:tc>
        <w:tc>
          <w:tcPr>
            <w:tcW w:w="3332" w:type="dxa"/>
            <w:shd w:val="clear" w:color="auto" w:fill="F7CAAC" w:themeFill="accent2" w:themeFillTint="66"/>
          </w:tcPr>
          <w:p w14:paraId="7710B3A4" w14:textId="732B913F" w:rsidR="000453D7" w:rsidRDefault="006E4727">
            <w:r>
              <w:t>Some L</w:t>
            </w:r>
            <w:r w:rsidR="000C5940">
              <w:t>eadership Courses</w:t>
            </w:r>
          </w:p>
        </w:tc>
        <w:tc>
          <w:tcPr>
            <w:tcW w:w="3377" w:type="dxa"/>
          </w:tcPr>
          <w:p w14:paraId="56C8808E" w14:textId="77777777" w:rsidR="000453D7" w:rsidRDefault="000453D7"/>
        </w:tc>
        <w:tc>
          <w:tcPr>
            <w:tcW w:w="3019" w:type="dxa"/>
            <w:shd w:val="clear" w:color="auto" w:fill="FF7E79"/>
          </w:tcPr>
          <w:p w14:paraId="54D75899" w14:textId="0D3077D0" w:rsidR="000453D7" w:rsidRDefault="006E4727">
            <w:r>
              <w:t>DRCOG/DCH revision course/exams</w:t>
            </w:r>
          </w:p>
        </w:tc>
      </w:tr>
      <w:tr w:rsidR="000453D7" w14:paraId="06210520" w14:textId="646EC9FC" w:rsidTr="00996A63">
        <w:trPr>
          <w:trHeight w:val="299"/>
        </w:trPr>
        <w:tc>
          <w:tcPr>
            <w:tcW w:w="3336" w:type="dxa"/>
            <w:shd w:val="clear" w:color="auto" w:fill="83E091"/>
          </w:tcPr>
          <w:p w14:paraId="34B9BD37" w14:textId="643D0709" w:rsidR="000453D7" w:rsidRDefault="00656F78">
            <w:r>
              <w:t>IMG/SPEX support programmes</w:t>
            </w:r>
          </w:p>
        </w:tc>
        <w:tc>
          <w:tcPr>
            <w:tcW w:w="3332" w:type="dxa"/>
          </w:tcPr>
          <w:p w14:paraId="549CAF6F" w14:textId="77777777" w:rsidR="000453D7" w:rsidRDefault="000453D7"/>
        </w:tc>
        <w:tc>
          <w:tcPr>
            <w:tcW w:w="3377" w:type="dxa"/>
          </w:tcPr>
          <w:p w14:paraId="1A0327F8" w14:textId="77777777" w:rsidR="000453D7" w:rsidRDefault="000453D7"/>
        </w:tc>
        <w:tc>
          <w:tcPr>
            <w:tcW w:w="3019" w:type="dxa"/>
            <w:shd w:val="clear" w:color="auto" w:fill="FF7E79"/>
          </w:tcPr>
          <w:p w14:paraId="0947B1AD" w14:textId="5511FC97" w:rsidR="000453D7" w:rsidRDefault="006E4727">
            <w:r>
              <w:t>PGCERTs/</w:t>
            </w:r>
            <w:proofErr w:type="gramStart"/>
            <w:r>
              <w:t>Masters</w:t>
            </w:r>
            <w:proofErr w:type="gramEnd"/>
            <w:r>
              <w:t xml:space="preserve"> not usually supported</w:t>
            </w:r>
          </w:p>
        </w:tc>
      </w:tr>
      <w:tr w:rsidR="000453D7" w14:paraId="46185912" w14:textId="1E77E742" w:rsidTr="00996A63">
        <w:trPr>
          <w:trHeight w:val="299"/>
        </w:trPr>
        <w:tc>
          <w:tcPr>
            <w:tcW w:w="3336" w:type="dxa"/>
            <w:shd w:val="clear" w:color="auto" w:fill="83E091"/>
          </w:tcPr>
          <w:p w14:paraId="3BCE60A9" w14:textId="5F284BAE" w:rsidR="000453D7" w:rsidRDefault="00656F78">
            <w:r>
              <w:t xml:space="preserve">General update courses </w:t>
            </w:r>
            <w:proofErr w:type="gramStart"/>
            <w:r w:rsidR="00996A63">
              <w:t>e.g.</w:t>
            </w:r>
            <w:proofErr w:type="gramEnd"/>
            <w:r w:rsidR="00996A63">
              <w:t xml:space="preserve"> NB Medical or Red Whale </w:t>
            </w:r>
            <w:r>
              <w:t>(1 per trainee during training, ideally in ST</w:t>
            </w:r>
            <w:r w:rsidR="00996A63">
              <w:t>2/3</w:t>
            </w:r>
            <w:r>
              <w:t>)</w:t>
            </w:r>
          </w:p>
        </w:tc>
        <w:tc>
          <w:tcPr>
            <w:tcW w:w="3332" w:type="dxa"/>
          </w:tcPr>
          <w:p w14:paraId="775F0A88" w14:textId="77777777" w:rsidR="000453D7" w:rsidRDefault="000453D7"/>
        </w:tc>
        <w:tc>
          <w:tcPr>
            <w:tcW w:w="3377" w:type="dxa"/>
          </w:tcPr>
          <w:p w14:paraId="14240D21" w14:textId="77777777" w:rsidR="000453D7" w:rsidRDefault="000453D7"/>
        </w:tc>
        <w:tc>
          <w:tcPr>
            <w:tcW w:w="3019" w:type="dxa"/>
            <w:shd w:val="clear" w:color="auto" w:fill="FF7E79"/>
          </w:tcPr>
          <w:p w14:paraId="78EF854C" w14:textId="4CD4ACB7" w:rsidR="000453D7" w:rsidRDefault="006E4727">
            <w:r>
              <w:t>Bristol maternal and foetal medicine annual conference</w:t>
            </w:r>
          </w:p>
        </w:tc>
      </w:tr>
      <w:tr w:rsidR="00656F78" w14:paraId="6D01C6EA" w14:textId="77777777" w:rsidTr="00996A63">
        <w:trPr>
          <w:trHeight w:val="299"/>
        </w:trPr>
        <w:tc>
          <w:tcPr>
            <w:tcW w:w="3336" w:type="dxa"/>
            <w:shd w:val="clear" w:color="auto" w:fill="83E091"/>
          </w:tcPr>
          <w:p w14:paraId="21350F16" w14:textId="119EFF7B" w:rsidR="00656F78" w:rsidRDefault="00656F78">
            <w:r>
              <w:t>One day, single curriculum area, knowledge update courses e.g. One day essentials from RCGP.</w:t>
            </w:r>
          </w:p>
          <w:p w14:paraId="3ABEE013" w14:textId="27EC3618" w:rsidR="00656F78" w:rsidRDefault="00656F78">
            <w:r>
              <w:t>(2 per trainee per ST year)</w:t>
            </w:r>
          </w:p>
        </w:tc>
        <w:tc>
          <w:tcPr>
            <w:tcW w:w="3332" w:type="dxa"/>
          </w:tcPr>
          <w:p w14:paraId="47A70601" w14:textId="77777777" w:rsidR="00656F78" w:rsidRDefault="00656F78"/>
        </w:tc>
        <w:tc>
          <w:tcPr>
            <w:tcW w:w="3377" w:type="dxa"/>
          </w:tcPr>
          <w:p w14:paraId="6D9E2AAE" w14:textId="77777777" w:rsidR="00656F78" w:rsidRDefault="00656F78"/>
        </w:tc>
        <w:tc>
          <w:tcPr>
            <w:tcW w:w="3019" w:type="dxa"/>
            <w:shd w:val="clear" w:color="auto" w:fill="FF7E79"/>
          </w:tcPr>
          <w:p w14:paraId="67D838A4" w14:textId="783AC5B8" w:rsidR="00656F78" w:rsidRDefault="006E4727">
            <w:r>
              <w:t xml:space="preserve">British association of </w:t>
            </w:r>
            <w:proofErr w:type="spellStart"/>
            <w:r>
              <w:t>psychopharmocology</w:t>
            </w:r>
            <w:proofErr w:type="spellEnd"/>
            <w:r>
              <w:t xml:space="preserve"> </w:t>
            </w:r>
          </w:p>
        </w:tc>
      </w:tr>
      <w:tr w:rsidR="00656F78" w14:paraId="43E95FDF" w14:textId="77777777" w:rsidTr="00996A63">
        <w:trPr>
          <w:trHeight w:val="299"/>
        </w:trPr>
        <w:tc>
          <w:tcPr>
            <w:tcW w:w="3336" w:type="dxa"/>
            <w:shd w:val="clear" w:color="auto" w:fill="83E091"/>
          </w:tcPr>
          <w:p w14:paraId="4DD675E9" w14:textId="6AB26A01" w:rsidR="00656F78" w:rsidRDefault="00656F78">
            <w:r>
              <w:t>Additional exam preparation courses</w:t>
            </w:r>
            <w:r w:rsidR="00996A63">
              <w:t xml:space="preserve">: </w:t>
            </w:r>
            <w:r>
              <w:t xml:space="preserve">For those who have had an unsuccessful attempt at AKT/SCA, a </w:t>
            </w:r>
            <w:proofErr w:type="gramStart"/>
            <w:r>
              <w:t>one day</w:t>
            </w:r>
            <w:proofErr w:type="gramEnd"/>
            <w:r>
              <w:t xml:space="preserve"> course may be considered – these are reviewed case by case. </w:t>
            </w:r>
          </w:p>
        </w:tc>
        <w:tc>
          <w:tcPr>
            <w:tcW w:w="3332" w:type="dxa"/>
          </w:tcPr>
          <w:p w14:paraId="37763F6B" w14:textId="77777777" w:rsidR="00656F78" w:rsidRDefault="00656F78"/>
        </w:tc>
        <w:tc>
          <w:tcPr>
            <w:tcW w:w="3377" w:type="dxa"/>
            <w:tcBorders>
              <w:bottom w:val="single" w:sz="4" w:space="0" w:color="auto"/>
            </w:tcBorders>
          </w:tcPr>
          <w:p w14:paraId="4E6BADA8" w14:textId="4B7A1CC0" w:rsidR="00656F78" w:rsidRDefault="00656F78"/>
        </w:tc>
        <w:tc>
          <w:tcPr>
            <w:tcW w:w="3019" w:type="dxa"/>
            <w:shd w:val="clear" w:color="auto" w:fill="FF7E79"/>
          </w:tcPr>
          <w:p w14:paraId="4A5C2E19" w14:textId="77777777" w:rsidR="00656F78" w:rsidRDefault="00656F78"/>
          <w:p w14:paraId="2A8D74DB" w14:textId="77777777" w:rsidR="00656F78" w:rsidRDefault="00656F78"/>
          <w:p w14:paraId="13F1F24E" w14:textId="4011E1C0" w:rsidR="00656F78" w:rsidRDefault="006E4727">
            <w:r>
              <w:t>Train the trainer</w:t>
            </w:r>
          </w:p>
        </w:tc>
      </w:tr>
      <w:tr w:rsidR="00656F78" w14:paraId="21432E6C" w14:textId="77777777" w:rsidTr="00996A63">
        <w:trPr>
          <w:trHeight w:val="299"/>
        </w:trPr>
        <w:tc>
          <w:tcPr>
            <w:tcW w:w="3336" w:type="dxa"/>
            <w:shd w:val="clear" w:color="auto" w:fill="83E091"/>
          </w:tcPr>
          <w:p w14:paraId="656F9110" w14:textId="599994C9" w:rsidR="00656F78" w:rsidRDefault="00656F78">
            <w:r>
              <w:lastRenderedPageBreak/>
              <w:t xml:space="preserve">GP/Primary Care Conferences such as RCGP conference: Attendance is usually CAT I for a ‘presenting </w:t>
            </w:r>
            <w:proofErr w:type="spellStart"/>
            <w:r>
              <w:t>DiT</w:t>
            </w:r>
            <w:proofErr w:type="spellEnd"/>
            <w:r>
              <w:t xml:space="preserve">’. </w:t>
            </w:r>
          </w:p>
        </w:tc>
        <w:tc>
          <w:tcPr>
            <w:tcW w:w="3332" w:type="dxa"/>
          </w:tcPr>
          <w:p w14:paraId="041CF0ED" w14:textId="77777777" w:rsidR="00656F78" w:rsidRDefault="00656F78"/>
        </w:tc>
        <w:tc>
          <w:tcPr>
            <w:tcW w:w="3377" w:type="dxa"/>
            <w:shd w:val="clear" w:color="auto" w:fill="DEB8FF"/>
          </w:tcPr>
          <w:p w14:paraId="65536CF7" w14:textId="291498DA" w:rsidR="00656F78" w:rsidRDefault="000C5940">
            <w:r>
              <w:t xml:space="preserve">GP/Primary Care Conferences such as RCGP conference: </w:t>
            </w:r>
            <w:proofErr w:type="spellStart"/>
            <w:r>
              <w:t>DiTs</w:t>
            </w:r>
            <w:proofErr w:type="spellEnd"/>
            <w:r>
              <w:t xml:space="preserve"> not </w:t>
            </w:r>
            <w:r w:rsidR="006E4727">
              <w:t>presenting are</w:t>
            </w:r>
            <w:r>
              <w:t xml:space="preserve"> considered on discretion of their AD and one attendance during training at 50% funding may be awarded.  </w:t>
            </w:r>
          </w:p>
        </w:tc>
        <w:tc>
          <w:tcPr>
            <w:tcW w:w="3019" w:type="dxa"/>
            <w:shd w:val="clear" w:color="auto" w:fill="FF7E79"/>
          </w:tcPr>
          <w:p w14:paraId="4C883AC3" w14:textId="4D6933F9" w:rsidR="00656F78" w:rsidRDefault="006E4727">
            <w:r>
              <w:t>Expedition Medicine</w:t>
            </w:r>
          </w:p>
        </w:tc>
      </w:tr>
    </w:tbl>
    <w:p w14:paraId="0F47B2F7" w14:textId="77777777" w:rsidR="006E4727" w:rsidRDefault="006E4727" w:rsidP="006E4727">
      <w:pPr>
        <w:pStyle w:val="NormalWeb"/>
        <w:spacing w:before="0" w:beforeAutospacing="0" w:after="135" w:afterAutospacing="0"/>
        <w:textAlignment w:val="baseline"/>
        <w:rPr>
          <w:rFonts w:asciiTheme="majorHAnsi" w:hAnsiTheme="majorHAnsi" w:cstheme="majorHAnsi"/>
          <w:b/>
          <w:bCs/>
          <w:color w:val="3F3F3F"/>
          <w:sz w:val="28"/>
          <w:szCs w:val="28"/>
        </w:rPr>
      </w:pPr>
    </w:p>
    <w:p w14:paraId="326A61F4" w14:textId="454F539E" w:rsidR="006E4727" w:rsidRPr="0015603A" w:rsidRDefault="006E4727" w:rsidP="006E4727">
      <w:pPr>
        <w:pStyle w:val="NormalWeb"/>
        <w:spacing w:before="0" w:beforeAutospacing="0" w:after="135" w:afterAutospacing="0"/>
        <w:textAlignment w:val="baseline"/>
        <w:rPr>
          <w:rFonts w:asciiTheme="majorHAnsi" w:hAnsiTheme="majorHAnsi" w:cstheme="majorHAnsi"/>
          <w:color w:val="000000" w:themeColor="text1"/>
        </w:rPr>
      </w:pPr>
      <w:r w:rsidRPr="0015603A">
        <w:rPr>
          <w:rFonts w:asciiTheme="majorHAnsi" w:hAnsiTheme="majorHAnsi" w:cstheme="majorHAnsi"/>
          <w:b/>
          <w:bCs/>
          <w:color w:val="000000" w:themeColor="text1"/>
          <w:sz w:val="28"/>
          <w:szCs w:val="28"/>
        </w:rPr>
        <w:t>Professional leave</w:t>
      </w:r>
      <w:r w:rsidRPr="0015603A">
        <w:rPr>
          <w:rFonts w:asciiTheme="majorHAnsi" w:hAnsiTheme="majorHAnsi" w:cstheme="majorHAnsi"/>
          <w:b/>
          <w:bCs/>
          <w:color w:val="000000" w:themeColor="text1"/>
        </w:rPr>
        <w:t xml:space="preserve">: </w:t>
      </w:r>
      <w:r w:rsidRPr="0015603A">
        <w:rPr>
          <w:rFonts w:asciiTheme="majorHAnsi" w:hAnsiTheme="majorHAnsi" w:cstheme="majorHAnsi"/>
          <w:color w:val="000000" w:themeColor="text1"/>
          <w:sz w:val="21"/>
          <w:szCs w:val="21"/>
        </w:rPr>
        <w:t xml:space="preserve"> </w:t>
      </w:r>
      <w:r w:rsidRPr="0015603A">
        <w:rPr>
          <w:rFonts w:asciiTheme="majorHAnsi" w:hAnsiTheme="majorHAnsi" w:cstheme="majorHAnsi"/>
          <w:color w:val="000000" w:themeColor="text1"/>
        </w:rPr>
        <w:t xml:space="preserve">Up to </w:t>
      </w:r>
      <w:r w:rsidRPr="0015603A">
        <w:rPr>
          <w:rFonts w:asciiTheme="majorHAnsi" w:hAnsiTheme="majorHAnsi" w:cstheme="majorHAnsi"/>
          <w:b/>
          <w:bCs/>
          <w:color w:val="000000" w:themeColor="text1"/>
        </w:rPr>
        <w:t>5 days</w:t>
      </w:r>
      <w:r w:rsidRPr="0015603A">
        <w:rPr>
          <w:rFonts w:asciiTheme="majorHAnsi" w:hAnsiTheme="majorHAnsi" w:cstheme="majorHAnsi"/>
          <w:color w:val="000000" w:themeColor="text1"/>
        </w:rPr>
        <w:t xml:space="preserve"> an academic year. </w:t>
      </w:r>
      <w:r w:rsidRPr="0015603A">
        <w:rPr>
          <w:rFonts w:asciiTheme="majorHAnsi" w:hAnsiTheme="majorHAnsi" w:cstheme="majorHAnsi"/>
          <w:b/>
          <w:bCs/>
          <w:color w:val="000000" w:themeColor="text1"/>
        </w:rPr>
        <w:t>Only to be taken in GP placements</w:t>
      </w:r>
      <w:r w:rsidRPr="0015603A">
        <w:rPr>
          <w:rFonts w:asciiTheme="majorHAnsi" w:hAnsiTheme="majorHAnsi" w:cstheme="majorHAnsi"/>
          <w:color w:val="000000" w:themeColor="text1"/>
        </w:rPr>
        <w:t>. Examples of opportunities: job interviews for NHS, attendance at committee meetings, the Modular Supervisor Course (</w:t>
      </w:r>
      <w:proofErr w:type="spellStart"/>
      <w:proofErr w:type="gramStart"/>
      <w:r w:rsidRPr="0015603A">
        <w:rPr>
          <w:rFonts w:asciiTheme="majorHAnsi" w:hAnsiTheme="majorHAnsi" w:cstheme="majorHAnsi"/>
          <w:color w:val="000000" w:themeColor="text1"/>
        </w:rPr>
        <w:t>MoSC</w:t>
      </w:r>
      <w:proofErr w:type="spellEnd"/>
      <w:r w:rsidRPr="0015603A">
        <w:rPr>
          <w:rFonts w:asciiTheme="majorHAnsi" w:hAnsiTheme="majorHAnsi" w:cstheme="majorHAnsi"/>
          <w:color w:val="000000" w:themeColor="text1"/>
        </w:rPr>
        <w:t>)  or</w:t>
      </w:r>
      <w:proofErr w:type="gramEnd"/>
      <w:r w:rsidRPr="0015603A">
        <w:rPr>
          <w:rFonts w:asciiTheme="majorHAnsi" w:hAnsiTheme="majorHAnsi" w:cstheme="majorHAnsi"/>
          <w:color w:val="000000" w:themeColor="text1"/>
        </w:rPr>
        <w:t xml:space="preserve"> EESC to help trainers, Educational Supervisor approvals, Quality Panels and other similar activities.  </w:t>
      </w:r>
    </w:p>
    <w:p w14:paraId="7E1FBC84" w14:textId="77777777" w:rsidR="00B72135" w:rsidRPr="0015603A" w:rsidRDefault="00B72135" w:rsidP="006E4727">
      <w:pPr>
        <w:pStyle w:val="NormalWeb"/>
        <w:spacing w:before="0" w:beforeAutospacing="0" w:after="135" w:afterAutospacing="0"/>
        <w:textAlignment w:val="baseline"/>
        <w:rPr>
          <w:rFonts w:asciiTheme="majorHAnsi" w:hAnsiTheme="majorHAnsi" w:cstheme="majorHAnsi"/>
          <w:color w:val="000000" w:themeColor="text1"/>
        </w:rPr>
      </w:pPr>
    </w:p>
    <w:p w14:paraId="16B30DAC" w14:textId="2F90C66D" w:rsidR="006E4727" w:rsidRPr="0015603A" w:rsidRDefault="00B72135" w:rsidP="006E4727">
      <w:pPr>
        <w:pStyle w:val="NormalWeb"/>
        <w:spacing w:before="0" w:beforeAutospacing="0" w:after="135" w:afterAutospacing="0"/>
        <w:textAlignment w:val="baseline"/>
        <w:rPr>
          <w:rFonts w:asciiTheme="majorHAnsi" w:hAnsiTheme="majorHAnsi" w:cstheme="majorHAnsi"/>
          <w:b/>
          <w:bCs/>
          <w:color w:val="000000" w:themeColor="text1"/>
        </w:rPr>
      </w:pPr>
      <w:r w:rsidRPr="0015603A">
        <w:rPr>
          <w:rFonts w:asciiTheme="majorHAnsi" w:hAnsiTheme="majorHAnsi" w:cstheme="majorHAnsi"/>
          <w:b/>
          <w:bCs/>
          <w:color w:val="000000" w:themeColor="text1"/>
        </w:rPr>
        <w:t>For more information and the application process:</w:t>
      </w:r>
    </w:p>
    <w:p w14:paraId="419321A6" w14:textId="579AADE9" w:rsidR="00656F78" w:rsidRDefault="00000000">
      <w:hyperlink r:id="rId7" w:history="1">
        <w:r w:rsidR="00B72135" w:rsidRPr="00DA1B8D">
          <w:rPr>
            <w:rStyle w:val="Hyperlink"/>
          </w:rPr>
          <w:t>https://primarycare.severndeanery.nhs.uk/training/trainees/leave/hesw-gp-study-leave-guidance/</w:t>
        </w:r>
      </w:hyperlink>
    </w:p>
    <w:p w14:paraId="3FECDCB5" w14:textId="77777777" w:rsidR="00B72135" w:rsidRDefault="00B72135"/>
    <w:p w14:paraId="51C83599" w14:textId="2F55D3AA" w:rsidR="00B72135" w:rsidRPr="0015603A" w:rsidRDefault="00B72135">
      <w:pPr>
        <w:rPr>
          <w:b/>
          <w:bCs/>
        </w:rPr>
      </w:pPr>
      <w:r w:rsidRPr="0015603A">
        <w:rPr>
          <w:b/>
          <w:bCs/>
        </w:rPr>
        <w:t xml:space="preserve">Examples of Courses/Experience other </w:t>
      </w:r>
      <w:proofErr w:type="spellStart"/>
      <w:r w:rsidRPr="0015603A">
        <w:rPr>
          <w:b/>
          <w:bCs/>
        </w:rPr>
        <w:t>DiTs</w:t>
      </w:r>
      <w:proofErr w:type="spellEnd"/>
      <w:r w:rsidRPr="0015603A">
        <w:rPr>
          <w:b/>
          <w:bCs/>
        </w:rPr>
        <w:t xml:space="preserve"> have undertaken:</w:t>
      </w:r>
    </w:p>
    <w:p w14:paraId="0468A948" w14:textId="31EF8410" w:rsidR="00B72135" w:rsidRDefault="00B72135" w:rsidP="00B72135">
      <w:pPr>
        <w:pStyle w:val="NormalWeb"/>
        <w:numPr>
          <w:ilvl w:val="0"/>
          <w:numId w:val="3"/>
        </w:numPr>
        <w:rPr>
          <w:rFonts w:ascii="-webkit-standard" w:hAnsi="-webkit-standard"/>
          <w:color w:val="000000"/>
        </w:rPr>
      </w:pPr>
      <w:r>
        <w:rPr>
          <w:rFonts w:ascii="-webkit-standard" w:hAnsi="-webkit-standard"/>
          <w:color w:val="000000"/>
        </w:rPr>
        <w:t>GP Wellbeing Day</w:t>
      </w:r>
      <w:r>
        <w:rPr>
          <w:rStyle w:val="apple-converted-space"/>
          <w:rFonts w:ascii="-webkit-standard" w:hAnsi="-webkit-standard"/>
          <w:color w:val="000000"/>
        </w:rPr>
        <w:t> (various providers, RCGP, Humble)</w:t>
      </w:r>
    </w:p>
    <w:p w14:paraId="3BFAF319" w14:textId="20F50BA9" w:rsidR="00B72135" w:rsidRDefault="00B72135" w:rsidP="00B72135">
      <w:pPr>
        <w:pStyle w:val="NormalWeb"/>
        <w:numPr>
          <w:ilvl w:val="0"/>
          <w:numId w:val="3"/>
        </w:numPr>
        <w:rPr>
          <w:rFonts w:ascii="-webkit-standard" w:hAnsi="-webkit-standard"/>
          <w:color w:val="000000"/>
        </w:rPr>
      </w:pPr>
      <w:r>
        <w:rPr>
          <w:rFonts w:ascii="-webkit-standard" w:hAnsi="-webkit-standard"/>
          <w:color w:val="000000"/>
        </w:rPr>
        <w:t xml:space="preserve">PCDS </w:t>
      </w:r>
      <w:proofErr w:type="spellStart"/>
      <w:r>
        <w:rPr>
          <w:rFonts w:ascii="-webkit-standard" w:hAnsi="-webkit-standard"/>
          <w:color w:val="000000"/>
        </w:rPr>
        <w:t>Dermoscopy</w:t>
      </w:r>
      <w:proofErr w:type="spellEnd"/>
      <w:r>
        <w:rPr>
          <w:rFonts w:ascii="-webkit-standard" w:hAnsi="-webkit-standard"/>
          <w:color w:val="000000"/>
        </w:rPr>
        <w:t xml:space="preserve"> </w:t>
      </w:r>
      <w:hyperlink r:id="rId8" w:history="1">
        <w:r w:rsidRPr="00DA1B8D">
          <w:rPr>
            <w:rStyle w:val="Hyperlink"/>
            <w:rFonts w:ascii="-webkit-standard" w:hAnsi="-webkit-standard"/>
          </w:rPr>
          <w:t>https://www.pcds.org.uk/events/dermoscopy</w:t>
        </w:r>
      </w:hyperlink>
      <w:r>
        <w:rPr>
          <w:rFonts w:ascii="-webkit-standard" w:hAnsi="-webkit-standard"/>
          <w:color w:val="000000"/>
        </w:rPr>
        <w:t xml:space="preserve"> - 1 day, face to face in London</w:t>
      </w:r>
    </w:p>
    <w:p w14:paraId="7ABCB839" w14:textId="77777777" w:rsidR="00B72135" w:rsidRDefault="00B72135" w:rsidP="00B72135">
      <w:pPr>
        <w:pStyle w:val="NormalWeb"/>
        <w:numPr>
          <w:ilvl w:val="0"/>
          <w:numId w:val="3"/>
        </w:numPr>
        <w:rPr>
          <w:rFonts w:ascii="-webkit-standard" w:hAnsi="-webkit-standard"/>
          <w:color w:val="000000"/>
        </w:rPr>
      </w:pPr>
      <w:r>
        <w:rPr>
          <w:rFonts w:ascii="-webkit-standard" w:hAnsi="-webkit-standard"/>
          <w:color w:val="000000"/>
        </w:rPr>
        <w:t xml:space="preserve">Online </w:t>
      </w:r>
      <w:proofErr w:type="spellStart"/>
      <w:r>
        <w:rPr>
          <w:rFonts w:ascii="-webkit-standard" w:hAnsi="-webkit-standard"/>
          <w:color w:val="000000"/>
        </w:rPr>
        <w:t>Dermoscopy</w:t>
      </w:r>
      <w:proofErr w:type="spellEnd"/>
      <w:r>
        <w:rPr>
          <w:rFonts w:ascii="-webkit-standard" w:hAnsi="-webkit-standard"/>
          <w:color w:val="000000"/>
        </w:rPr>
        <w:t xml:space="preserve"> Education</w:t>
      </w:r>
      <w:r>
        <w:rPr>
          <w:rStyle w:val="apple-converted-space"/>
          <w:rFonts w:ascii="-webkit-standard" w:hAnsi="-webkit-standard"/>
          <w:color w:val="000000"/>
        </w:rPr>
        <w:t> </w:t>
      </w:r>
      <w:r>
        <w:rPr>
          <w:rFonts w:ascii="-webkit-standard" w:hAnsi="-webkit-standard"/>
          <w:color w:val="000000"/>
        </w:rPr>
        <w:t xml:space="preserve">- </w:t>
      </w:r>
      <w:r w:rsidRPr="00B72135">
        <w:rPr>
          <w:rFonts w:ascii="-webkit-standard" w:hAnsi="-webkit-standard"/>
          <w:color w:val="000000"/>
        </w:rPr>
        <w:t>BNSSG Training Hub https://www.bnssgtraininghub.com/online_dermoscopy/</w:t>
      </w:r>
      <w:r w:rsidRPr="00B72135">
        <w:rPr>
          <w:rStyle w:val="apple-converted-space"/>
          <w:rFonts w:ascii="-webkit-standard" w:hAnsi="-webkit-standard"/>
          <w:color w:val="000000"/>
        </w:rPr>
        <w:t> </w:t>
      </w:r>
      <w:r>
        <w:rPr>
          <w:rFonts w:ascii="-webkit-standard" w:hAnsi="-webkit-standard"/>
          <w:color w:val="000000"/>
        </w:rPr>
        <w:t xml:space="preserve">- </w:t>
      </w:r>
      <w:r w:rsidRPr="00B72135">
        <w:rPr>
          <w:rFonts w:ascii="-webkit-standard" w:hAnsi="-webkit-standard"/>
          <w:color w:val="000000"/>
        </w:rPr>
        <w:t>3 half days online</w:t>
      </w:r>
      <w:r w:rsidRPr="00B72135">
        <w:rPr>
          <w:rStyle w:val="apple-converted-space"/>
          <w:rFonts w:ascii="-webkit-standard" w:hAnsi="-webkit-standard"/>
          <w:color w:val="000000"/>
        </w:rPr>
        <w:t> </w:t>
      </w:r>
    </w:p>
    <w:p w14:paraId="35864BDC" w14:textId="77777777" w:rsidR="00B72135" w:rsidRDefault="00B72135" w:rsidP="00B72135">
      <w:pPr>
        <w:pStyle w:val="NormalWeb"/>
        <w:numPr>
          <w:ilvl w:val="0"/>
          <w:numId w:val="3"/>
        </w:numPr>
        <w:rPr>
          <w:rFonts w:ascii="-webkit-standard" w:hAnsi="-webkit-standard"/>
          <w:color w:val="000000"/>
        </w:rPr>
      </w:pPr>
      <w:r w:rsidRPr="00B72135">
        <w:rPr>
          <w:rFonts w:ascii="-webkit-standard" w:hAnsi="-webkit-standard"/>
          <w:color w:val="000000"/>
        </w:rPr>
        <w:t>GP Red Whale Update course https://www.gp-update.co.uk/</w:t>
      </w:r>
      <w:r w:rsidRPr="00B72135">
        <w:rPr>
          <w:rStyle w:val="apple-converted-space"/>
          <w:rFonts w:ascii="-webkit-standard" w:hAnsi="-webkit-standard"/>
          <w:color w:val="000000"/>
        </w:rPr>
        <w:t> </w:t>
      </w:r>
      <w:r>
        <w:rPr>
          <w:rFonts w:ascii="-webkit-standard" w:hAnsi="-webkit-standard"/>
          <w:color w:val="000000"/>
        </w:rPr>
        <w:t xml:space="preserve">- </w:t>
      </w:r>
      <w:r w:rsidRPr="00B72135">
        <w:rPr>
          <w:rFonts w:ascii="-webkit-standard" w:hAnsi="-webkit-standard"/>
          <w:color w:val="000000"/>
        </w:rPr>
        <w:t>Online or face-to-face</w:t>
      </w:r>
      <w:r>
        <w:rPr>
          <w:rFonts w:ascii="-webkit-standard" w:hAnsi="-webkit-standard"/>
          <w:color w:val="000000"/>
        </w:rPr>
        <w:t xml:space="preserve"> in London- </w:t>
      </w:r>
      <w:r w:rsidRPr="00B72135">
        <w:rPr>
          <w:rFonts w:ascii="-webkit-standard" w:hAnsi="-webkit-standard"/>
          <w:color w:val="000000"/>
        </w:rPr>
        <w:t>1 day course</w:t>
      </w:r>
      <w:r w:rsidRPr="00B72135">
        <w:rPr>
          <w:rStyle w:val="apple-converted-space"/>
          <w:rFonts w:ascii="-webkit-standard" w:hAnsi="-webkit-standard"/>
          <w:color w:val="000000"/>
        </w:rPr>
        <w:t> </w:t>
      </w:r>
    </w:p>
    <w:p w14:paraId="0841E58E" w14:textId="77777777" w:rsidR="00B72135" w:rsidRDefault="00B72135" w:rsidP="00B72135">
      <w:pPr>
        <w:pStyle w:val="NormalWeb"/>
        <w:numPr>
          <w:ilvl w:val="0"/>
          <w:numId w:val="3"/>
        </w:numPr>
        <w:rPr>
          <w:rFonts w:ascii="-webkit-standard" w:hAnsi="-webkit-standard"/>
          <w:color w:val="000000"/>
        </w:rPr>
      </w:pPr>
      <w:r w:rsidRPr="00B72135">
        <w:rPr>
          <w:rFonts w:ascii="-webkit-standard" w:hAnsi="-webkit-standard"/>
          <w:color w:val="000000"/>
        </w:rPr>
        <w:t>RCGP Minor Surgery Course</w:t>
      </w:r>
      <w:r w:rsidRPr="00B72135">
        <w:rPr>
          <w:rStyle w:val="apple-converted-space"/>
          <w:rFonts w:ascii="-webkit-standard" w:hAnsi="-webkit-standard"/>
          <w:color w:val="000000"/>
        </w:rPr>
        <w:t> </w:t>
      </w:r>
    </w:p>
    <w:p w14:paraId="295C5C85" w14:textId="77777777" w:rsidR="00B72135" w:rsidRDefault="00B72135" w:rsidP="00B72135">
      <w:pPr>
        <w:pStyle w:val="NormalWeb"/>
        <w:numPr>
          <w:ilvl w:val="0"/>
          <w:numId w:val="3"/>
        </w:numPr>
        <w:rPr>
          <w:rFonts w:ascii="-webkit-standard" w:hAnsi="-webkit-standard"/>
          <w:color w:val="000000"/>
        </w:rPr>
      </w:pPr>
      <w:r w:rsidRPr="00B72135">
        <w:rPr>
          <w:rFonts w:ascii="-webkit-standard" w:hAnsi="-webkit-standard"/>
          <w:color w:val="000000"/>
        </w:rPr>
        <w:t>RCGP Joint injection Course https://www.rcgp.org.uk/learning-resources/courses-and-events/minor-surgery</w:t>
      </w:r>
      <w:r w:rsidRPr="00B72135">
        <w:rPr>
          <w:rStyle w:val="apple-converted-space"/>
          <w:rFonts w:ascii="-webkit-standard" w:hAnsi="-webkit-standard"/>
          <w:color w:val="000000"/>
        </w:rPr>
        <w:t> </w:t>
      </w:r>
    </w:p>
    <w:p w14:paraId="23FCA8DB" w14:textId="6C5A30A4" w:rsidR="00B72135" w:rsidRDefault="00B72135" w:rsidP="00B72135">
      <w:pPr>
        <w:pStyle w:val="NormalWeb"/>
        <w:numPr>
          <w:ilvl w:val="0"/>
          <w:numId w:val="3"/>
        </w:numPr>
        <w:rPr>
          <w:rFonts w:ascii="-webkit-standard" w:hAnsi="-webkit-standard"/>
          <w:color w:val="000000"/>
        </w:rPr>
      </w:pPr>
      <w:r w:rsidRPr="00B72135">
        <w:rPr>
          <w:rFonts w:ascii="-webkit-standard" w:hAnsi="-webkit-standard"/>
          <w:color w:val="000000"/>
        </w:rPr>
        <w:t>Menopause course</w:t>
      </w:r>
      <w:r w:rsidRPr="00B72135">
        <w:rPr>
          <w:rStyle w:val="apple-converted-space"/>
          <w:rFonts w:ascii="-webkit-standard" w:hAnsi="-webkit-standard"/>
          <w:color w:val="000000"/>
        </w:rPr>
        <w:t> </w:t>
      </w:r>
      <w:r>
        <w:rPr>
          <w:rFonts w:ascii="-webkit-standard" w:hAnsi="-webkit-standard"/>
          <w:color w:val="000000"/>
        </w:rPr>
        <w:t xml:space="preserve">- </w:t>
      </w:r>
      <w:r w:rsidRPr="00B72135">
        <w:rPr>
          <w:rFonts w:ascii="-webkit-standard" w:hAnsi="-webkit-standard"/>
          <w:color w:val="000000"/>
        </w:rPr>
        <w:t xml:space="preserve">Primary </w:t>
      </w:r>
      <w:r w:rsidR="005E631A" w:rsidRPr="00B72135">
        <w:rPr>
          <w:rFonts w:ascii="-webkit-standard" w:hAnsi="-webkit-standard"/>
          <w:color w:val="000000"/>
        </w:rPr>
        <w:t>Women’s</w:t>
      </w:r>
      <w:r w:rsidRPr="00B72135">
        <w:rPr>
          <w:rFonts w:ascii="-webkit-standard" w:hAnsi="-webkit-standard"/>
          <w:color w:val="000000"/>
        </w:rPr>
        <w:t xml:space="preserve"> Trust</w:t>
      </w:r>
      <w:r w:rsidRPr="00B72135">
        <w:rPr>
          <w:rStyle w:val="apple-converted-space"/>
          <w:rFonts w:ascii="-webkit-standard" w:hAnsi="-webkit-standard"/>
          <w:color w:val="000000"/>
        </w:rPr>
        <w:t> </w:t>
      </w:r>
    </w:p>
    <w:p w14:paraId="620C90C1" w14:textId="77777777" w:rsidR="00B72135" w:rsidRDefault="00B72135" w:rsidP="00B72135">
      <w:pPr>
        <w:pStyle w:val="NormalWeb"/>
        <w:numPr>
          <w:ilvl w:val="0"/>
          <w:numId w:val="3"/>
        </w:numPr>
        <w:rPr>
          <w:rFonts w:ascii="-webkit-standard" w:hAnsi="-webkit-standard"/>
          <w:color w:val="000000"/>
        </w:rPr>
      </w:pPr>
      <w:r w:rsidRPr="00B72135">
        <w:rPr>
          <w:rFonts w:ascii="-webkit-standard" w:hAnsi="-webkit-standard"/>
          <w:color w:val="000000"/>
        </w:rPr>
        <w:t xml:space="preserve">Duty Doctor Simulation </w:t>
      </w:r>
      <w:proofErr w:type="gramStart"/>
      <w:r w:rsidRPr="00B72135">
        <w:rPr>
          <w:rFonts w:ascii="-webkit-standard" w:hAnsi="-webkit-standard"/>
          <w:color w:val="000000"/>
        </w:rPr>
        <w:t>richard.jefferies@nhs.net</w:t>
      </w:r>
      <w:r w:rsidRPr="00B72135">
        <w:rPr>
          <w:rStyle w:val="apple-converted-space"/>
          <w:rFonts w:ascii="-webkit-standard" w:hAnsi="-webkit-standard"/>
          <w:color w:val="000000"/>
        </w:rPr>
        <w:t> </w:t>
      </w:r>
      <w:r>
        <w:rPr>
          <w:rFonts w:ascii="-webkit-standard" w:hAnsi="-webkit-standard"/>
          <w:color w:val="000000"/>
        </w:rPr>
        <w:t xml:space="preserve"> -</w:t>
      </w:r>
      <w:proofErr w:type="gramEnd"/>
      <w:r>
        <w:rPr>
          <w:rFonts w:ascii="-webkit-standard" w:hAnsi="-webkit-standard"/>
          <w:color w:val="000000"/>
        </w:rPr>
        <w:t xml:space="preserve"> </w:t>
      </w:r>
      <w:r w:rsidRPr="00B72135">
        <w:rPr>
          <w:rFonts w:ascii="-webkit-standard" w:hAnsi="-webkit-standard"/>
          <w:color w:val="000000"/>
        </w:rPr>
        <w:t>Half day course at Engineers House</w:t>
      </w:r>
      <w:r w:rsidRPr="00B72135">
        <w:rPr>
          <w:rStyle w:val="apple-converted-space"/>
          <w:rFonts w:ascii="-webkit-standard" w:hAnsi="-webkit-standard"/>
          <w:color w:val="000000"/>
        </w:rPr>
        <w:t> </w:t>
      </w:r>
    </w:p>
    <w:p w14:paraId="56C51DA9" w14:textId="77777777" w:rsidR="00B72135" w:rsidRDefault="00B72135" w:rsidP="00B72135">
      <w:pPr>
        <w:pStyle w:val="NormalWeb"/>
        <w:numPr>
          <w:ilvl w:val="0"/>
          <w:numId w:val="3"/>
        </w:numPr>
        <w:rPr>
          <w:rFonts w:ascii="-webkit-standard" w:hAnsi="-webkit-standard"/>
          <w:color w:val="000000"/>
        </w:rPr>
      </w:pPr>
      <w:r w:rsidRPr="00B72135">
        <w:rPr>
          <w:rFonts w:ascii="-webkit-standard" w:hAnsi="-webkit-standard"/>
          <w:color w:val="000000"/>
        </w:rPr>
        <w:t xml:space="preserve">RCGP One Day Essentials </w:t>
      </w:r>
      <w:proofErr w:type="gramStart"/>
      <w:r w:rsidRPr="00B72135">
        <w:rPr>
          <w:rFonts w:ascii="-webkit-standard" w:hAnsi="-webkit-standard"/>
          <w:color w:val="000000"/>
        </w:rPr>
        <w:t>https://www.rcgp.org.uk/learning-resources/courses-and-events/one-day-essentials</w:t>
      </w:r>
      <w:r w:rsidRPr="00B72135">
        <w:rPr>
          <w:rStyle w:val="apple-converted-space"/>
          <w:rFonts w:ascii="-webkit-standard" w:hAnsi="-webkit-standard"/>
          <w:color w:val="000000"/>
        </w:rPr>
        <w:t> </w:t>
      </w:r>
      <w:r>
        <w:rPr>
          <w:rFonts w:ascii="-webkit-standard" w:hAnsi="-webkit-standard"/>
          <w:color w:val="000000"/>
        </w:rPr>
        <w:t xml:space="preserve"> -</w:t>
      </w:r>
      <w:proofErr w:type="gramEnd"/>
      <w:r>
        <w:rPr>
          <w:rFonts w:ascii="-webkit-standard" w:hAnsi="-webkit-standard"/>
          <w:color w:val="000000"/>
        </w:rPr>
        <w:t xml:space="preserve"> various online </w:t>
      </w:r>
      <w:r w:rsidRPr="00B72135">
        <w:rPr>
          <w:rFonts w:ascii="-webkit-standard" w:hAnsi="-webkit-standard"/>
          <w:color w:val="000000"/>
        </w:rPr>
        <w:t>1 day course</w:t>
      </w:r>
      <w:r>
        <w:rPr>
          <w:rStyle w:val="apple-converted-space"/>
          <w:rFonts w:ascii="-webkit-standard" w:hAnsi="-webkit-standard"/>
          <w:color w:val="000000"/>
        </w:rPr>
        <w:t>s</w:t>
      </w:r>
    </w:p>
    <w:p w14:paraId="28700FD2" w14:textId="703F56EF" w:rsidR="00B72135" w:rsidRDefault="00B72135" w:rsidP="00B72135">
      <w:pPr>
        <w:pStyle w:val="NormalWeb"/>
        <w:numPr>
          <w:ilvl w:val="0"/>
          <w:numId w:val="3"/>
        </w:numPr>
        <w:rPr>
          <w:rFonts w:ascii="-webkit-standard" w:hAnsi="-webkit-standard"/>
          <w:color w:val="000000"/>
        </w:rPr>
      </w:pPr>
      <w:r>
        <w:rPr>
          <w:rFonts w:ascii="-webkit-standard" w:hAnsi="-webkit-standard"/>
          <w:color w:val="000000"/>
        </w:rPr>
        <w:t>H</w:t>
      </w:r>
      <w:r w:rsidRPr="00B72135">
        <w:rPr>
          <w:rFonts w:ascii="-webkit-standard" w:hAnsi="-webkit-standard"/>
          <w:color w:val="000000"/>
        </w:rPr>
        <w:t>EE Mentoring Course</w:t>
      </w:r>
      <w:r w:rsidRPr="00B72135">
        <w:rPr>
          <w:rStyle w:val="apple-converted-space"/>
          <w:rFonts w:ascii="-webkit-standard" w:hAnsi="-webkit-standard"/>
          <w:color w:val="000000"/>
        </w:rPr>
        <w:t> </w:t>
      </w:r>
      <w:r>
        <w:rPr>
          <w:rFonts w:ascii="-webkit-standard" w:hAnsi="-webkit-standard"/>
          <w:color w:val="000000"/>
        </w:rPr>
        <w:t xml:space="preserve">- </w:t>
      </w:r>
      <w:r w:rsidRPr="00B72135">
        <w:rPr>
          <w:rFonts w:ascii="-webkit-standard" w:hAnsi="-webkit-standard"/>
          <w:color w:val="000000"/>
        </w:rPr>
        <w:t xml:space="preserve">3 days </w:t>
      </w:r>
      <w:proofErr w:type="gramStart"/>
      <w:r w:rsidRPr="00B72135">
        <w:rPr>
          <w:rFonts w:ascii="-webkit-standard" w:hAnsi="-webkit-standard"/>
          <w:color w:val="000000"/>
        </w:rPr>
        <w:t>online</w:t>
      </w:r>
      <w:proofErr w:type="gramEnd"/>
    </w:p>
    <w:p w14:paraId="67E59097" w14:textId="5B5EF1E8" w:rsidR="005E631A" w:rsidRDefault="005E631A" w:rsidP="00B72135">
      <w:pPr>
        <w:pStyle w:val="NormalWeb"/>
        <w:numPr>
          <w:ilvl w:val="0"/>
          <w:numId w:val="3"/>
        </w:numPr>
        <w:rPr>
          <w:rFonts w:ascii="-webkit-standard" w:hAnsi="-webkit-standard"/>
          <w:color w:val="000000"/>
        </w:rPr>
      </w:pPr>
      <w:r>
        <w:rPr>
          <w:rFonts w:ascii="-webkit-standard" w:hAnsi="-webkit-standard"/>
          <w:color w:val="000000"/>
        </w:rPr>
        <w:lastRenderedPageBreak/>
        <w:t>Observing at Bristol Drugs Project</w:t>
      </w:r>
    </w:p>
    <w:p w14:paraId="09DB88C7" w14:textId="2C028EAD" w:rsidR="005E631A" w:rsidRPr="00B72135" w:rsidRDefault="005E631A" w:rsidP="00B72135">
      <w:pPr>
        <w:pStyle w:val="NormalWeb"/>
        <w:numPr>
          <w:ilvl w:val="0"/>
          <w:numId w:val="3"/>
        </w:numPr>
        <w:rPr>
          <w:rFonts w:ascii="-webkit-standard" w:hAnsi="-webkit-standard"/>
          <w:color w:val="000000"/>
        </w:rPr>
      </w:pPr>
      <w:r>
        <w:rPr>
          <w:rFonts w:ascii="-webkit-standard" w:hAnsi="-webkit-standard"/>
          <w:color w:val="000000"/>
        </w:rPr>
        <w:t xml:space="preserve">Observing different secondary care clinics </w:t>
      </w:r>
    </w:p>
    <w:p w14:paraId="19FF0E9D" w14:textId="77777777" w:rsidR="00B72135" w:rsidRDefault="00B72135"/>
    <w:sectPr w:rsidR="00B72135" w:rsidSect="00656F78">
      <w:headerReference w:type="default" r:id="rId9"/>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9780B" w14:textId="77777777" w:rsidR="005B0B5F" w:rsidRDefault="005B0B5F" w:rsidP="000453D7">
      <w:r>
        <w:separator/>
      </w:r>
    </w:p>
  </w:endnote>
  <w:endnote w:type="continuationSeparator" w:id="0">
    <w:p w14:paraId="2ABE597C" w14:textId="77777777" w:rsidR="005B0B5F" w:rsidRDefault="005B0B5F" w:rsidP="0004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kit-standard">
    <w:altName w:val="Cambria"/>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186D5" w14:textId="77777777" w:rsidR="005B0B5F" w:rsidRDefault="005B0B5F" w:rsidP="000453D7">
      <w:r>
        <w:separator/>
      </w:r>
    </w:p>
  </w:footnote>
  <w:footnote w:type="continuationSeparator" w:id="0">
    <w:p w14:paraId="4D28F915" w14:textId="77777777" w:rsidR="005B0B5F" w:rsidRDefault="005B0B5F" w:rsidP="00045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13C3" w14:textId="174DF079" w:rsidR="000453D7" w:rsidRDefault="000453D7">
    <w:pPr>
      <w:pStyle w:val="Header"/>
    </w:pPr>
    <w:r>
      <w:t>Study Leave: Severn GP Training: 20</w:t>
    </w:r>
    <w:r w:rsidR="00656F78">
      <w:t>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826CD"/>
    <w:multiLevelType w:val="multilevel"/>
    <w:tmpl w:val="6588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CA5713"/>
    <w:multiLevelType w:val="multilevel"/>
    <w:tmpl w:val="7128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E9163E"/>
    <w:multiLevelType w:val="hybridMultilevel"/>
    <w:tmpl w:val="78D0384C"/>
    <w:lvl w:ilvl="0" w:tplc="50BE0C04">
      <w:start w:val="3"/>
      <w:numFmt w:val="bullet"/>
      <w:lvlText w:val="-"/>
      <w:lvlJc w:val="left"/>
      <w:pPr>
        <w:ind w:left="720" w:hanging="360"/>
      </w:pPr>
      <w:rPr>
        <w:rFonts w:ascii="-webkit-standard" w:eastAsia="Times New Roman" w:hAnsi="-webkit-standar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9921357">
    <w:abstractNumId w:val="0"/>
  </w:num>
  <w:num w:numId="2" w16cid:durableId="589584390">
    <w:abstractNumId w:val="1"/>
  </w:num>
  <w:num w:numId="3" w16cid:durableId="218301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D7"/>
    <w:rsid w:val="000453D7"/>
    <w:rsid w:val="000C5940"/>
    <w:rsid w:val="00102777"/>
    <w:rsid w:val="0015603A"/>
    <w:rsid w:val="00255B8A"/>
    <w:rsid w:val="00301FEF"/>
    <w:rsid w:val="00535AF3"/>
    <w:rsid w:val="00551A86"/>
    <w:rsid w:val="005B0B5F"/>
    <w:rsid w:val="005E631A"/>
    <w:rsid w:val="00656F78"/>
    <w:rsid w:val="006E4727"/>
    <w:rsid w:val="00996A63"/>
    <w:rsid w:val="00B72135"/>
    <w:rsid w:val="00D85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13F8DB"/>
  <w15:chartTrackingRefBased/>
  <w15:docId w15:val="{149BFD73-471C-CB42-8CA1-0774E345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5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53D7"/>
    <w:pPr>
      <w:tabs>
        <w:tab w:val="center" w:pos="4513"/>
        <w:tab w:val="right" w:pos="9026"/>
      </w:tabs>
    </w:pPr>
  </w:style>
  <w:style w:type="character" w:customStyle="1" w:styleId="HeaderChar">
    <w:name w:val="Header Char"/>
    <w:basedOn w:val="DefaultParagraphFont"/>
    <w:link w:val="Header"/>
    <w:uiPriority w:val="99"/>
    <w:rsid w:val="000453D7"/>
  </w:style>
  <w:style w:type="paragraph" w:styleId="Footer">
    <w:name w:val="footer"/>
    <w:basedOn w:val="Normal"/>
    <w:link w:val="FooterChar"/>
    <w:uiPriority w:val="99"/>
    <w:unhideWhenUsed/>
    <w:rsid w:val="000453D7"/>
    <w:pPr>
      <w:tabs>
        <w:tab w:val="center" w:pos="4513"/>
        <w:tab w:val="right" w:pos="9026"/>
      </w:tabs>
    </w:pPr>
  </w:style>
  <w:style w:type="character" w:customStyle="1" w:styleId="FooterChar">
    <w:name w:val="Footer Char"/>
    <w:basedOn w:val="DefaultParagraphFont"/>
    <w:link w:val="Footer"/>
    <w:uiPriority w:val="99"/>
    <w:rsid w:val="000453D7"/>
  </w:style>
  <w:style w:type="paragraph" w:styleId="NormalWeb">
    <w:name w:val="Normal (Web)"/>
    <w:basedOn w:val="Normal"/>
    <w:uiPriority w:val="99"/>
    <w:unhideWhenUsed/>
    <w:rsid w:val="006E4727"/>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textrun">
    <w:name w:val="textrun"/>
    <w:basedOn w:val="DefaultParagraphFont"/>
    <w:rsid w:val="00996A63"/>
  </w:style>
  <w:style w:type="character" w:customStyle="1" w:styleId="eop">
    <w:name w:val="eop"/>
    <w:basedOn w:val="DefaultParagraphFont"/>
    <w:rsid w:val="00996A63"/>
  </w:style>
  <w:style w:type="character" w:styleId="Hyperlink">
    <w:name w:val="Hyperlink"/>
    <w:basedOn w:val="DefaultParagraphFont"/>
    <w:uiPriority w:val="99"/>
    <w:unhideWhenUsed/>
    <w:rsid w:val="00B72135"/>
    <w:rPr>
      <w:color w:val="0563C1" w:themeColor="hyperlink"/>
      <w:u w:val="single"/>
    </w:rPr>
  </w:style>
  <w:style w:type="character" w:styleId="UnresolvedMention">
    <w:name w:val="Unresolved Mention"/>
    <w:basedOn w:val="DefaultParagraphFont"/>
    <w:uiPriority w:val="99"/>
    <w:semiHidden/>
    <w:unhideWhenUsed/>
    <w:rsid w:val="00B72135"/>
    <w:rPr>
      <w:color w:val="605E5C"/>
      <w:shd w:val="clear" w:color="auto" w:fill="E1DFDD"/>
    </w:rPr>
  </w:style>
  <w:style w:type="character" w:customStyle="1" w:styleId="apple-converted-space">
    <w:name w:val="apple-converted-space"/>
    <w:basedOn w:val="DefaultParagraphFont"/>
    <w:rsid w:val="00B72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453470">
      <w:bodyDiv w:val="1"/>
      <w:marLeft w:val="0"/>
      <w:marRight w:val="0"/>
      <w:marTop w:val="0"/>
      <w:marBottom w:val="0"/>
      <w:divBdr>
        <w:top w:val="none" w:sz="0" w:space="0" w:color="auto"/>
        <w:left w:val="none" w:sz="0" w:space="0" w:color="auto"/>
        <w:bottom w:val="none" w:sz="0" w:space="0" w:color="auto"/>
        <w:right w:val="none" w:sz="0" w:space="0" w:color="auto"/>
      </w:divBdr>
    </w:div>
    <w:div w:id="1086733572">
      <w:bodyDiv w:val="1"/>
      <w:marLeft w:val="0"/>
      <w:marRight w:val="0"/>
      <w:marTop w:val="0"/>
      <w:marBottom w:val="0"/>
      <w:divBdr>
        <w:top w:val="none" w:sz="0" w:space="0" w:color="auto"/>
        <w:left w:val="none" w:sz="0" w:space="0" w:color="auto"/>
        <w:bottom w:val="none" w:sz="0" w:space="0" w:color="auto"/>
        <w:right w:val="none" w:sz="0" w:space="0" w:color="auto"/>
      </w:divBdr>
    </w:div>
    <w:div w:id="190968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ds.org.uk/events/dermoscopy" TargetMode="External"/><Relationship Id="rId3" Type="http://schemas.openxmlformats.org/officeDocument/2006/relationships/settings" Target="settings.xml"/><Relationship Id="rId7" Type="http://schemas.openxmlformats.org/officeDocument/2006/relationships/hyperlink" Target="https://primarycare.severndeanery.nhs.uk/training/trainees/leave/hesw-gp-study-leave-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danielarlhall@gmail.com</dc:creator>
  <cp:keywords/>
  <dc:description/>
  <cp:lastModifiedBy>Phil Copeman</cp:lastModifiedBy>
  <cp:revision>6</cp:revision>
  <cp:lastPrinted>2023-11-02T09:57:00Z</cp:lastPrinted>
  <dcterms:created xsi:type="dcterms:W3CDTF">2023-05-09T09:25:00Z</dcterms:created>
  <dcterms:modified xsi:type="dcterms:W3CDTF">2023-11-02T09:59:00Z</dcterms:modified>
</cp:coreProperties>
</file>