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F5030" w14:textId="56296D5B" w:rsidR="005466DA" w:rsidRPr="00B75F60" w:rsidRDefault="00AC1D2D" w:rsidP="00B75F60">
      <w:pPr>
        <w:rPr>
          <w:b/>
          <w:bCs/>
          <w:sz w:val="28"/>
          <w:szCs w:val="28"/>
        </w:rPr>
      </w:pPr>
      <w:r w:rsidRPr="00B75F60">
        <w:rPr>
          <w:b/>
          <w:bCs/>
          <w:sz w:val="28"/>
          <w:szCs w:val="28"/>
        </w:rPr>
        <w:t>RCA Preparation</w:t>
      </w:r>
      <w:r w:rsidR="007A6246" w:rsidRPr="00B75F60">
        <w:rPr>
          <w:b/>
          <w:bCs/>
          <w:sz w:val="28"/>
          <w:szCs w:val="28"/>
        </w:rPr>
        <w:t xml:space="preserve"> Aide Memoire</w:t>
      </w:r>
    </w:p>
    <w:p w14:paraId="0E552244" w14:textId="77777777" w:rsidR="00FD5399" w:rsidRDefault="00FD5399" w:rsidP="00AC1D2D">
      <w:pPr>
        <w:jc w:val="center"/>
        <w:rPr>
          <w:sz w:val="28"/>
          <w:szCs w:val="28"/>
        </w:rPr>
      </w:pPr>
    </w:p>
    <w:p w14:paraId="21956876" w14:textId="77777777" w:rsidR="007A6246" w:rsidRDefault="007A6246" w:rsidP="007A6246">
      <w:pPr>
        <w:pStyle w:val="NormalWeb"/>
        <w:spacing w:before="0" w:beforeAutospacing="0" w:after="0" w:afterAutospacing="0"/>
        <w:rPr>
          <w:rFonts w:ascii="Arial" w:hAnsi="Arial" w:cs="Arial"/>
          <w:color w:val="515A63"/>
          <w:sz w:val="21"/>
          <w:szCs w:val="21"/>
        </w:rPr>
      </w:pPr>
    </w:p>
    <w:p w14:paraId="77BE1FBE" w14:textId="77777777" w:rsidR="00360563" w:rsidRDefault="007A6246" w:rsidP="007A6246">
      <w:pPr>
        <w:pStyle w:val="NormalWeb"/>
        <w:spacing w:before="0" w:beforeAutospacing="0" w:after="0" w:afterAutospacing="0"/>
        <w:rPr>
          <w:rFonts w:ascii="Arial" w:hAnsi="Arial" w:cs="Arial"/>
          <w:color w:val="515A63"/>
        </w:rPr>
      </w:pPr>
      <w:r w:rsidRPr="00F4701B">
        <w:rPr>
          <w:rFonts w:ascii="Arial" w:hAnsi="Arial" w:cs="Arial"/>
          <w:b/>
          <w:bCs/>
          <w:color w:val="515A63"/>
        </w:rPr>
        <w:t>Consent</w:t>
      </w:r>
      <w:r w:rsidR="00B1452A">
        <w:rPr>
          <w:rFonts w:ascii="Arial" w:hAnsi="Arial" w:cs="Arial"/>
          <w:b/>
          <w:bCs/>
          <w:color w:val="515A63"/>
        </w:rPr>
        <w:t xml:space="preserve"> to record</w:t>
      </w:r>
    </w:p>
    <w:p w14:paraId="73BD3F58" w14:textId="67D607C6" w:rsidR="00F4701B" w:rsidRPr="00F4701B" w:rsidRDefault="00B1452A" w:rsidP="007A6246">
      <w:pPr>
        <w:pStyle w:val="NormalWeb"/>
        <w:spacing w:before="0" w:beforeAutospacing="0" w:after="0" w:afterAutospacing="0"/>
        <w:rPr>
          <w:rFonts w:ascii="Arial" w:hAnsi="Arial" w:cs="Arial"/>
          <w:color w:val="515A63"/>
        </w:rPr>
      </w:pPr>
      <w:r w:rsidRPr="00F4701B">
        <w:rPr>
          <w:rFonts w:ascii="Arial" w:hAnsi="Arial" w:cs="Arial"/>
          <w:color w:val="515A63"/>
        </w:rPr>
        <w:t>T</w:t>
      </w:r>
      <w:r>
        <w:rPr>
          <w:rFonts w:ascii="Arial" w:hAnsi="Arial" w:cs="Arial"/>
          <w:color w:val="515A63"/>
        </w:rPr>
        <w:t>here are two issues here: the</w:t>
      </w:r>
      <w:r w:rsidR="00F4701B" w:rsidRPr="00F4701B">
        <w:rPr>
          <w:rFonts w:ascii="Arial" w:hAnsi="Arial" w:cs="Arial"/>
          <w:color w:val="515A63"/>
        </w:rPr>
        <w:t xml:space="preserve"> protection of patients</w:t>
      </w:r>
      <w:r>
        <w:rPr>
          <w:rFonts w:ascii="Arial" w:hAnsi="Arial" w:cs="Arial"/>
          <w:color w:val="515A63"/>
        </w:rPr>
        <w:t>’</w:t>
      </w:r>
      <w:r w:rsidR="00F4701B" w:rsidRPr="00F4701B">
        <w:rPr>
          <w:rFonts w:ascii="Arial" w:hAnsi="Arial" w:cs="Arial"/>
          <w:color w:val="515A63"/>
        </w:rPr>
        <w:t xml:space="preserve"> rights and doctor probity -</w:t>
      </w:r>
      <w:r>
        <w:rPr>
          <w:rFonts w:ascii="Arial" w:hAnsi="Arial" w:cs="Arial"/>
          <w:color w:val="515A63"/>
        </w:rPr>
        <w:t xml:space="preserve"> </w:t>
      </w:r>
      <w:r w:rsidR="00F4701B" w:rsidRPr="00F4701B">
        <w:rPr>
          <w:rFonts w:ascii="Arial" w:hAnsi="Arial" w:cs="Arial"/>
          <w:color w:val="515A63"/>
        </w:rPr>
        <w:t xml:space="preserve">being able to demonstrate if asked </w:t>
      </w:r>
      <w:r>
        <w:rPr>
          <w:rFonts w:ascii="Arial" w:hAnsi="Arial" w:cs="Arial"/>
          <w:color w:val="515A63"/>
        </w:rPr>
        <w:t xml:space="preserve">that you have taken </w:t>
      </w:r>
      <w:r w:rsidR="00F4701B" w:rsidRPr="00F4701B">
        <w:rPr>
          <w:rFonts w:ascii="Arial" w:hAnsi="Arial" w:cs="Arial"/>
          <w:color w:val="515A63"/>
        </w:rPr>
        <w:t>appropriate consent. It may be verbal, or written</w:t>
      </w:r>
      <w:r>
        <w:rPr>
          <w:rFonts w:ascii="Arial" w:hAnsi="Arial" w:cs="Arial"/>
          <w:color w:val="515A63"/>
        </w:rPr>
        <w:t>,</w:t>
      </w:r>
      <w:r w:rsidR="00F4701B" w:rsidRPr="00F4701B">
        <w:rPr>
          <w:rFonts w:ascii="Arial" w:hAnsi="Arial" w:cs="Arial"/>
          <w:color w:val="515A63"/>
        </w:rPr>
        <w:t xml:space="preserve"> including by paper/text</w:t>
      </w:r>
      <w:r w:rsidR="00360563">
        <w:rPr>
          <w:rFonts w:ascii="Arial" w:hAnsi="Arial" w:cs="Arial"/>
          <w:color w:val="515A63"/>
        </w:rPr>
        <w:t>, a</w:t>
      </w:r>
      <w:r w:rsidR="00F4701B" w:rsidRPr="00F4701B">
        <w:rPr>
          <w:rFonts w:ascii="Arial" w:hAnsi="Arial" w:cs="Arial"/>
          <w:color w:val="515A63"/>
        </w:rPr>
        <w:t xml:space="preserve">nd </w:t>
      </w:r>
      <w:r>
        <w:rPr>
          <w:rFonts w:ascii="Arial" w:hAnsi="Arial" w:cs="Arial"/>
          <w:color w:val="515A63"/>
        </w:rPr>
        <w:t xml:space="preserve">it </w:t>
      </w:r>
      <w:r w:rsidR="00F4701B" w:rsidRPr="00F4701B">
        <w:rPr>
          <w:rFonts w:ascii="Arial" w:hAnsi="Arial" w:cs="Arial"/>
          <w:color w:val="515A63"/>
        </w:rPr>
        <w:t>may be done by an administrator</w:t>
      </w:r>
      <w:r>
        <w:rPr>
          <w:rFonts w:ascii="Arial" w:hAnsi="Arial" w:cs="Arial"/>
          <w:color w:val="515A63"/>
        </w:rPr>
        <w:t xml:space="preserve"> on your behalf</w:t>
      </w:r>
      <w:r w:rsidR="00F4701B" w:rsidRPr="00F4701B">
        <w:rPr>
          <w:rFonts w:ascii="Arial" w:hAnsi="Arial" w:cs="Arial"/>
          <w:color w:val="515A63"/>
        </w:rPr>
        <w:t xml:space="preserve">. </w:t>
      </w:r>
      <w:r>
        <w:rPr>
          <w:rFonts w:ascii="Arial" w:hAnsi="Arial" w:cs="Arial"/>
          <w:color w:val="515A63"/>
        </w:rPr>
        <w:t>It needs to be confirmed both before and after the consultation.</w:t>
      </w:r>
    </w:p>
    <w:p w14:paraId="673C3EF1" w14:textId="18F532A4" w:rsidR="00F4701B" w:rsidRPr="00F4701B" w:rsidRDefault="00B1452A" w:rsidP="007A6246">
      <w:pPr>
        <w:pStyle w:val="NormalWeb"/>
        <w:spacing w:before="0" w:beforeAutospacing="0" w:after="0" w:afterAutospacing="0"/>
        <w:rPr>
          <w:rFonts w:ascii="Arial" w:hAnsi="Arial" w:cs="Arial"/>
          <w:color w:val="515A63"/>
        </w:rPr>
      </w:pPr>
      <w:r>
        <w:rPr>
          <w:rFonts w:ascii="Arial" w:hAnsi="Arial" w:cs="Arial"/>
          <w:color w:val="515A63"/>
        </w:rPr>
        <w:t>I</w:t>
      </w:r>
      <w:r w:rsidRPr="00F4701B">
        <w:rPr>
          <w:rFonts w:ascii="Arial" w:hAnsi="Arial" w:cs="Arial"/>
          <w:color w:val="515A63"/>
        </w:rPr>
        <w:t xml:space="preserve">f </w:t>
      </w:r>
      <w:r w:rsidR="00F4701B" w:rsidRPr="00F4701B">
        <w:rPr>
          <w:rFonts w:ascii="Arial" w:hAnsi="Arial" w:cs="Arial"/>
          <w:color w:val="515A63"/>
        </w:rPr>
        <w:t xml:space="preserve">recorded by mobile phones on </w:t>
      </w:r>
      <w:proofErr w:type="spellStart"/>
      <w:r w:rsidR="00360563">
        <w:rPr>
          <w:rFonts w:ascii="Arial" w:hAnsi="Arial" w:cs="Arial"/>
          <w:color w:val="515A63"/>
        </w:rPr>
        <w:t>FourteenFish</w:t>
      </w:r>
      <w:proofErr w:type="spellEnd"/>
      <w:r>
        <w:rPr>
          <w:rFonts w:ascii="Arial" w:hAnsi="Arial" w:cs="Arial"/>
          <w:color w:val="515A63"/>
        </w:rPr>
        <w:t>,</w:t>
      </w:r>
      <w:r w:rsidR="00F4701B" w:rsidRPr="00F4701B">
        <w:rPr>
          <w:rFonts w:ascii="Arial" w:hAnsi="Arial" w:cs="Arial"/>
          <w:color w:val="515A63"/>
        </w:rPr>
        <w:t xml:space="preserve"> then consent is done for you and recorded.</w:t>
      </w:r>
    </w:p>
    <w:p w14:paraId="7BD52A6A" w14:textId="19D344F1" w:rsidR="007A6246" w:rsidRPr="00F4701B" w:rsidRDefault="00F4701B" w:rsidP="007A6246">
      <w:pPr>
        <w:pStyle w:val="NormalWeb"/>
        <w:spacing w:before="0" w:beforeAutospacing="0" w:after="0" w:afterAutospacing="0"/>
        <w:rPr>
          <w:rFonts w:ascii="Arial" w:hAnsi="Arial" w:cs="Arial"/>
          <w:color w:val="515A63"/>
        </w:rPr>
      </w:pPr>
      <w:r w:rsidRPr="00F4701B">
        <w:rPr>
          <w:rFonts w:ascii="Arial" w:hAnsi="Arial" w:cs="Arial"/>
          <w:color w:val="515A63"/>
        </w:rPr>
        <w:t xml:space="preserve">If recorded on </w:t>
      </w:r>
      <w:proofErr w:type="spellStart"/>
      <w:r w:rsidR="00360563">
        <w:rPr>
          <w:rFonts w:ascii="Arial" w:hAnsi="Arial" w:cs="Arial"/>
          <w:color w:val="515A63"/>
        </w:rPr>
        <w:t>FourteenFish</w:t>
      </w:r>
      <w:proofErr w:type="spellEnd"/>
      <w:r w:rsidR="00360563" w:rsidRPr="00F4701B">
        <w:rPr>
          <w:rFonts w:ascii="Arial" w:hAnsi="Arial" w:cs="Arial"/>
          <w:color w:val="515A63"/>
        </w:rPr>
        <w:t xml:space="preserve"> </w:t>
      </w:r>
      <w:r w:rsidRPr="00F4701B">
        <w:rPr>
          <w:rFonts w:ascii="Arial" w:hAnsi="Arial" w:cs="Arial"/>
          <w:color w:val="515A63"/>
        </w:rPr>
        <w:t xml:space="preserve">via </w:t>
      </w:r>
      <w:r w:rsidR="00B1452A">
        <w:rPr>
          <w:rFonts w:ascii="Arial" w:hAnsi="Arial" w:cs="Arial"/>
          <w:color w:val="515A63"/>
        </w:rPr>
        <w:t>a l</w:t>
      </w:r>
      <w:r w:rsidR="00B1452A" w:rsidRPr="00F4701B">
        <w:rPr>
          <w:rFonts w:ascii="Arial" w:hAnsi="Arial" w:cs="Arial"/>
          <w:color w:val="515A63"/>
        </w:rPr>
        <w:t>andline</w:t>
      </w:r>
      <w:r w:rsidR="00B1452A">
        <w:rPr>
          <w:rFonts w:ascii="Arial" w:hAnsi="Arial" w:cs="Arial"/>
          <w:color w:val="515A63"/>
        </w:rPr>
        <w:t>,</w:t>
      </w:r>
      <w:r w:rsidR="00B1452A" w:rsidRPr="00F4701B">
        <w:rPr>
          <w:rFonts w:ascii="Arial" w:hAnsi="Arial" w:cs="Arial"/>
          <w:color w:val="515A63"/>
        </w:rPr>
        <w:t xml:space="preserve"> </w:t>
      </w:r>
      <w:r w:rsidRPr="00F4701B">
        <w:rPr>
          <w:rFonts w:ascii="Arial" w:hAnsi="Arial" w:cs="Arial"/>
          <w:color w:val="515A63"/>
        </w:rPr>
        <w:t>then consent needs to be confirmed after</w:t>
      </w:r>
      <w:r w:rsidR="00B1452A">
        <w:rPr>
          <w:rFonts w:ascii="Arial" w:hAnsi="Arial" w:cs="Arial"/>
          <w:color w:val="515A63"/>
        </w:rPr>
        <w:t>wards</w:t>
      </w:r>
      <w:r w:rsidRPr="00F4701B">
        <w:rPr>
          <w:rFonts w:ascii="Arial" w:hAnsi="Arial" w:cs="Arial"/>
          <w:color w:val="515A63"/>
        </w:rPr>
        <w:t xml:space="preserve"> </w:t>
      </w:r>
      <w:r w:rsidR="00B1452A">
        <w:rPr>
          <w:rFonts w:ascii="Arial" w:hAnsi="Arial" w:cs="Arial"/>
          <w:color w:val="515A63"/>
        </w:rPr>
        <w:t>(</w:t>
      </w:r>
      <w:r w:rsidRPr="00F4701B">
        <w:rPr>
          <w:rFonts w:ascii="Arial" w:hAnsi="Arial" w:cs="Arial"/>
          <w:color w:val="515A63"/>
        </w:rPr>
        <w:t>e</w:t>
      </w:r>
      <w:r w:rsidR="00B1452A">
        <w:rPr>
          <w:rFonts w:ascii="Arial" w:hAnsi="Arial" w:cs="Arial"/>
          <w:color w:val="515A63"/>
        </w:rPr>
        <w:t>.</w:t>
      </w:r>
      <w:r w:rsidRPr="00F4701B">
        <w:rPr>
          <w:rFonts w:ascii="Arial" w:hAnsi="Arial" w:cs="Arial"/>
          <w:color w:val="515A63"/>
        </w:rPr>
        <w:t>g</w:t>
      </w:r>
      <w:r w:rsidR="00B1452A">
        <w:rPr>
          <w:rFonts w:ascii="Arial" w:hAnsi="Arial" w:cs="Arial"/>
          <w:color w:val="515A63"/>
        </w:rPr>
        <w:t>.</w:t>
      </w:r>
      <w:r w:rsidRPr="00F4701B">
        <w:rPr>
          <w:rFonts w:ascii="Arial" w:hAnsi="Arial" w:cs="Arial"/>
          <w:color w:val="515A63"/>
        </w:rPr>
        <w:t xml:space="preserve"> by text or call from </w:t>
      </w:r>
      <w:r w:rsidR="00360563" w:rsidRPr="00F4701B">
        <w:rPr>
          <w:rFonts w:ascii="Arial" w:hAnsi="Arial" w:cs="Arial"/>
          <w:color w:val="515A63"/>
        </w:rPr>
        <w:t>receptionist</w:t>
      </w:r>
      <w:r w:rsidR="00360563">
        <w:rPr>
          <w:rFonts w:ascii="Arial" w:hAnsi="Arial" w:cs="Arial"/>
          <w:color w:val="515A63"/>
        </w:rPr>
        <w:t xml:space="preserve">, </w:t>
      </w:r>
      <w:r w:rsidR="00360563" w:rsidRPr="00F4701B">
        <w:rPr>
          <w:rFonts w:ascii="Arial" w:hAnsi="Arial" w:cs="Arial"/>
          <w:color w:val="515A63"/>
        </w:rPr>
        <w:t>and</w:t>
      </w:r>
      <w:r w:rsidRPr="00F4701B">
        <w:rPr>
          <w:rFonts w:ascii="Arial" w:hAnsi="Arial" w:cs="Arial"/>
          <w:color w:val="515A63"/>
        </w:rPr>
        <w:t xml:space="preserve"> a record made </w:t>
      </w:r>
      <w:r w:rsidR="00360563" w:rsidRPr="00F4701B">
        <w:rPr>
          <w:rFonts w:ascii="Arial" w:hAnsi="Arial" w:cs="Arial"/>
          <w:color w:val="515A63"/>
        </w:rPr>
        <w:t>e</w:t>
      </w:r>
      <w:r w:rsidR="00360563">
        <w:rPr>
          <w:rFonts w:ascii="Arial" w:hAnsi="Arial" w:cs="Arial"/>
          <w:color w:val="515A63"/>
        </w:rPr>
        <w:t>.</w:t>
      </w:r>
      <w:r w:rsidR="00360563" w:rsidRPr="00F4701B">
        <w:rPr>
          <w:rFonts w:ascii="Arial" w:hAnsi="Arial" w:cs="Arial"/>
          <w:color w:val="515A63"/>
        </w:rPr>
        <w:t>g.</w:t>
      </w:r>
      <w:r w:rsidRPr="00F4701B">
        <w:rPr>
          <w:rFonts w:ascii="Arial" w:hAnsi="Arial" w:cs="Arial"/>
          <w:color w:val="515A63"/>
        </w:rPr>
        <w:t xml:space="preserve"> in </w:t>
      </w:r>
      <w:r w:rsidR="00B1452A">
        <w:rPr>
          <w:rFonts w:ascii="Arial" w:hAnsi="Arial" w:cs="Arial"/>
          <w:color w:val="515A63"/>
        </w:rPr>
        <w:t xml:space="preserve">the </w:t>
      </w:r>
      <w:r w:rsidRPr="00F4701B">
        <w:rPr>
          <w:rFonts w:ascii="Arial" w:hAnsi="Arial" w:cs="Arial"/>
          <w:color w:val="515A63"/>
        </w:rPr>
        <w:t>patient</w:t>
      </w:r>
      <w:r w:rsidR="00B1452A">
        <w:rPr>
          <w:rFonts w:ascii="Arial" w:hAnsi="Arial" w:cs="Arial"/>
          <w:color w:val="515A63"/>
        </w:rPr>
        <w:t>’</w:t>
      </w:r>
      <w:r w:rsidRPr="00F4701B">
        <w:rPr>
          <w:rFonts w:ascii="Arial" w:hAnsi="Arial" w:cs="Arial"/>
          <w:color w:val="515A63"/>
        </w:rPr>
        <w:t>s notes)</w:t>
      </w:r>
    </w:p>
    <w:p w14:paraId="0C875DFA" w14:textId="36B63149" w:rsidR="00F4701B" w:rsidRPr="00F4701B" w:rsidRDefault="00F4701B" w:rsidP="007A6246">
      <w:pPr>
        <w:pStyle w:val="NormalWeb"/>
        <w:spacing w:before="0" w:beforeAutospacing="0" w:after="0" w:afterAutospacing="0"/>
        <w:rPr>
          <w:rFonts w:ascii="Arial" w:hAnsi="Arial" w:cs="Arial"/>
          <w:color w:val="515A63"/>
        </w:rPr>
      </w:pPr>
      <w:r w:rsidRPr="00F4701B">
        <w:rPr>
          <w:rFonts w:ascii="Arial" w:hAnsi="Arial" w:cs="Arial"/>
          <w:color w:val="515A63"/>
        </w:rPr>
        <w:t>If you record via an external source</w:t>
      </w:r>
      <w:r w:rsidR="00B1452A">
        <w:rPr>
          <w:rFonts w:ascii="Arial" w:hAnsi="Arial" w:cs="Arial"/>
          <w:color w:val="515A63"/>
        </w:rPr>
        <w:t>, then consent</w:t>
      </w:r>
      <w:r w:rsidRPr="00F4701B">
        <w:rPr>
          <w:rFonts w:ascii="Arial" w:hAnsi="Arial" w:cs="Arial"/>
          <w:color w:val="515A63"/>
        </w:rPr>
        <w:t xml:space="preserve"> may be verbal or</w:t>
      </w:r>
      <w:r w:rsidR="00B1452A">
        <w:rPr>
          <w:rFonts w:ascii="Arial" w:hAnsi="Arial" w:cs="Arial"/>
          <w:color w:val="515A63"/>
        </w:rPr>
        <w:t xml:space="preserve"> written, and</w:t>
      </w:r>
      <w:r w:rsidRPr="00F4701B">
        <w:rPr>
          <w:rFonts w:ascii="Arial" w:hAnsi="Arial" w:cs="Arial"/>
          <w:color w:val="515A63"/>
        </w:rPr>
        <w:t xml:space="preserve"> you need to have a record/copy of consent </w:t>
      </w:r>
      <w:r w:rsidR="00360563" w:rsidRPr="00F4701B">
        <w:rPr>
          <w:rFonts w:ascii="Arial" w:hAnsi="Arial" w:cs="Arial"/>
          <w:color w:val="515A63"/>
        </w:rPr>
        <w:t>e.g.</w:t>
      </w:r>
      <w:r w:rsidRPr="00F4701B">
        <w:rPr>
          <w:rFonts w:ascii="Arial" w:hAnsi="Arial" w:cs="Arial"/>
          <w:color w:val="515A63"/>
        </w:rPr>
        <w:t xml:space="preserve"> text/email/by telephone before</w:t>
      </w:r>
      <w:r w:rsidR="00360563">
        <w:rPr>
          <w:rFonts w:ascii="Arial" w:hAnsi="Arial" w:cs="Arial"/>
          <w:color w:val="515A63"/>
        </w:rPr>
        <w:t xml:space="preserve"> or </w:t>
      </w:r>
      <w:r w:rsidRPr="00F4701B">
        <w:rPr>
          <w:rFonts w:ascii="Arial" w:hAnsi="Arial" w:cs="Arial"/>
          <w:color w:val="515A63"/>
        </w:rPr>
        <w:t>after the consult</w:t>
      </w:r>
      <w:r w:rsidR="00360563">
        <w:rPr>
          <w:rFonts w:ascii="Arial" w:hAnsi="Arial" w:cs="Arial"/>
          <w:color w:val="515A63"/>
        </w:rPr>
        <w:t>ation</w:t>
      </w:r>
      <w:r w:rsidRPr="00F4701B">
        <w:rPr>
          <w:rFonts w:ascii="Arial" w:hAnsi="Arial" w:cs="Arial"/>
          <w:color w:val="515A63"/>
        </w:rPr>
        <w:t>.</w:t>
      </w:r>
    </w:p>
    <w:p w14:paraId="3BC92383" w14:textId="77777777" w:rsidR="007A6246" w:rsidRDefault="007A6246" w:rsidP="007A6246">
      <w:pPr>
        <w:pStyle w:val="NormalWeb"/>
        <w:spacing w:before="0" w:beforeAutospacing="0" w:after="0" w:afterAutospacing="0"/>
        <w:rPr>
          <w:rFonts w:ascii="Arial" w:hAnsi="Arial" w:cs="Arial"/>
          <w:color w:val="515A63"/>
          <w:sz w:val="21"/>
          <w:szCs w:val="21"/>
        </w:rPr>
      </w:pPr>
    </w:p>
    <w:p w14:paraId="033F7203" w14:textId="77777777" w:rsidR="00360563" w:rsidRDefault="007A6246" w:rsidP="007A6246">
      <w:pPr>
        <w:pStyle w:val="NormalWeb"/>
        <w:spacing w:before="0" w:beforeAutospacing="0" w:after="0" w:afterAutospacing="0"/>
        <w:rPr>
          <w:rFonts w:ascii="Arial" w:hAnsi="Arial" w:cs="Arial"/>
          <w:color w:val="515A63"/>
        </w:rPr>
      </w:pPr>
      <w:r w:rsidRPr="00723EEE">
        <w:rPr>
          <w:rFonts w:ascii="Arial" w:hAnsi="Arial" w:cs="Arial"/>
          <w:b/>
          <w:bCs/>
          <w:color w:val="515A63"/>
        </w:rPr>
        <w:t>Recording</w:t>
      </w:r>
    </w:p>
    <w:p w14:paraId="2E642DEF" w14:textId="0AB480DC" w:rsidR="007A6246" w:rsidRDefault="00360563" w:rsidP="007A6246">
      <w:pPr>
        <w:pStyle w:val="NormalWeb"/>
        <w:spacing w:before="0" w:beforeAutospacing="0" w:after="0" w:afterAutospacing="0"/>
        <w:rPr>
          <w:rFonts w:ascii="Arial" w:hAnsi="Arial" w:cs="Arial"/>
          <w:color w:val="515A63"/>
        </w:rPr>
      </w:pPr>
      <w:r>
        <w:rPr>
          <w:rFonts w:ascii="Arial" w:hAnsi="Arial" w:cs="Arial"/>
          <w:color w:val="515A63"/>
        </w:rPr>
        <w:t>T</w:t>
      </w:r>
      <w:r w:rsidR="00FD5399">
        <w:rPr>
          <w:rFonts w:ascii="Arial" w:hAnsi="Arial" w:cs="Arial"/>
          <w:color w:val="515A63"/>
        </w:rPr>
        <w:t xml:space="preserve">his is most simply done via </w:t>
      </w:r>
      <w:proofErr w:type="spellStart"/>
      <w:r>
        <w:rPr>
          <w:rFonts w:ascii="Arial" w:hAnsi="Arial" w:cs="Arial"/>
          <w:color w:val="515A63"/>
        </w:rPr>
        <w:t>FourteenFish</w:t>
      </w:r>
      <w:proofErr w:type="spellEnd"/>
      <w:r w:rsidR="00FD5399">
        <w:rPr>
          <w:rFonts w:ascii="Arial" w:hAnsi="Arial" w:cs="Arial"/>
          <w:color w:val="515A63"/>
        </w:rPr>
        <w:t xml:space="preserve">. </w:t>
      </w:r>
      <w:r w:rsidR="00B1452A">
        <w:rPr>
          <w:rFonts w:ascii="Arial" w:hAnsi="Arial" w:cs="Arial"/>
          <w:color w:val="515A63"/>
        </w:rPr>
        <w:t>There is</w:t>
      </w:r>
      <w:r w:rsidR="00EA69D6">
        <w:rPr>
          <w:rFonts w:ascii="Arial" w:hAnsi="Arial" w:cs="Arial"/>
          <w:color w:val="515A63"/>
        </w:rPr>
        <w:t xml:space="preserve"> also </w:t>
      </w:r>
      <w:r w:rsidR="00B1452A">
        <w:rPr>
          <w:rFonts w:ascii="Arial" w:hAnsi="Arial" w:cs="Arial"/>
          <w:color w:val="515A63"/>
        </w:rPr>
        <w:t xml:space="preserve">an App </w:t>
      </w:r>
      <w:r>
        <w:rPr>
          <w:rFonts w:ascii="Arial" w:hAnsi="Arial" w:cs="Arial"/>
          <w:color w:val="515A63"/>
        </w:rPr>
        <w:t xml:space="preserve">which is easy to use. </w:t>
      </w:r>
      <w:r w:rsidR="00B1452A">
        <w:rPr>
          <w:rFonts w:ascii="Arial" w:hAnsi="Arial" w:cs="Arial"/>
          <w:color w:val="515A63"/>
        </w:rPr>
        <w:t xml:space="preserve">Any recording </w:t>
      </w:r>
      <w:r w:rsidRPr="00B75F60">
        <w:rPr>
          <w:rFonts w:ascii="Arial" w:hAnsi="Arial" w:cs="Arial"/>
          <w:b/>
          <w:bCs/>
          <w:color w:val="515A63"/>
        </w:rPr>
        <w:t xml:space="preserve">must </w:t>
      </w:r>
      <w:r w:rsidR="00F4701B">
        <w:rPr>
          <w:rFonts w:ascii="Arial" w:hAnsi="Arial" w:cs="Arial"/>
          <w:color w:val="515A63"/>
        </w:rPr>
        <w:t xml:space="preserve">be continuous and not edited. Software may be utilised to check if examiners are concerned or notice a discrepancy in recording. Editing is considered as a serious issue of probity and if found and confirmed will be actioned by referral to your </w:t>
      </w:r>
      <w:r w:rsidR="00B1452A">
        <w:rPr>
          <w:rFonts w:ascii="Arial" w:hAnsi="Arial" w:cs="Arial"/>
          <w:color w:val="515A63"/>
        </w:rPr>
        <w:t>R</w:t>
      </w:r>
      <w:r w:rsidR="00F4701B">
        <w:rPr>
          <w:rFonts w:ascii="Arial" w:hAnsi="Arial" w:cs="Arial"/>
          <w:color w:val="515A63"/>
        </w:rPr>
        <w:t xml:space="preserve">esponsible </w:t>
      </w:r>
      <w:r w:rsidR="00B1452A">
        <w:rPr>
          <w:rFonts w:ascii="Arial" w:hAnsi="Arial" w:cs="Arial"/>
          <w:color w:val="515A63"/>
        </w:rPr>
        <w:t xml:space="preserve">Officer, something </w:t>
      </w:r>
      <w:r w:rsidR="00F4701B">
        <w:rPr>
          <w:rFonts w:ascii="Arial" w:hAnsi="Arial" w:cs="Arial"/>
          <w:color w:val="515A63"/>
        </w:rPr>
        <w:t xml:space="preserve">which may </w:t>
      </w:r>
      <w:r w:rsidR="00B1452A">
        <w:rPr>
          <w:rFonts w:ascii="Arial" w:hAnsi="Arial" w:cs="Arial"/>
          <w:color w:val="515A63"/>
        </w:rPr>
        <w:t xml:space="preserve">then </w:t>
      </w:r>
      <w:r w:rsidR="00F4701B">
        <w:rPr>
          <w:rFonts w:ascii="Arial" w:hAnsi="Arial" w:cs="Arial"/>
          <w:color w:val="515A63"/>
        </w:rPr>
        <w:t>result in consideration by the GMC</w:t>
      </w:r>
      <w:r>
        <w:rPr>
          <w:rFonts w:ascii="Arial" w:hAnsi="Arial" w:cs="Arial"/>
          <w:color w:val="515A63"/>
        </w:rPr>
        <w:t xml:space="preserve">. </w:t>
      </w:r>
    </w:p>
    <w:p w14:paraId="7C8B2CDE" w14:textId="68FC3992" w:rsidR="00FD5399" w:rsidRDefault="00B1452A" w:rsidP="007A6246">
      <w:pPr>
        <w:pStyle w:val="NormalWeb"/>
        <w:spacing w:before="0" w:beforeAutospacing="0" w:after="0" w:afterAutospacing="0"/>
        <w:rPr>
          <w:rFonts w:ascii="Arial" w:hAnsi="Arial" w:cs="Arial"/>
          <w:color w:val="515A63"/>
        </w:rPr>
      </w:pPr>
      <w:r>
        <w:rPr>
          <w:rFonts w:ascii="Arial" w:hAnsi="Arial" w:cs="Arial"/>
          <w:color w:val="515A63"/>
        </w:rPr>
        <w:t xml:space="preserve">The </w:t>
      </w:r>
      <w:r w:rsidR="00360563" w:rsidRPr="00B75F60">
        <w:rPr>
          <w:rFonts w:ascii="Arial" w:hAnsi="Arial" w:cs="Arial"/>
          <w:b/>
          <w:bCs/>
          <w:color w:val="515A63"/>
        </w:rPr>
        <w:t>ten</w:t>
      </w:r>
      <w:r w:rsidR="00360563">
        <w:rPr>
          <w:rFonts w:ascii="Arial" w:hAnsi="Arial" w:cs="Arial"/>
          <w:color w:val="515A63"/>
        </w:rPr>
        <w:t xml:space="preserve"> </w:t>
      </w:r>
      <w:r w:rsidR="00FD5399">
        <w:rPr>
          <w:rFonts w:ascii="Arial" w:hAnsi="Arial" w:cs="Arial"/>
          <w:color w:val="515A63"/>
        </w:rPr>
        <w:t>minutes</w:t>
      </w:r>
      <w:r>
        <w:rPr>
          <w:rFonts w:ascii="Arial" w:hAnsi="Arial" w:cs="Arial"/>
          <w:color w:val="515A63"/>
        </w:rPr>
        <w:t xml:space="preserve"> you have for the consultation</w:t>
      </w:r>
      <w:r w:rsidR="00FD5399">
        <w:rPr>
          <w:rFonts w:ascii="Arial" w:hAnsi="Arial" w:cs="Arial"/>
          <w:color w:val="515A63"/>
        </w:rPr>
        <w:t xml:space="preserve"> starts after the </w:t>
      </w:r>
      <w:r>
        <w:rPr>
          <w:rFonts w:ascii="Arial" w:hAnsi="Arial" w:cs="Arial"/>
          <w:color w:val="515A63"/>
        </w:rPr>
        <w:t xml:space="preserve">process of </w:t>
      </w:r>
      <w:r w:rsidR="00FD5399">
        <w:rPr>
          <w:rFonts w:ascii="Arial" w:hAnsi="Arial" w:cs="Arial"/>
          <w:color w:val="515A63"/>
        </w:rPr>
        <w:t xml:space="preserve">consent and identification of the patient </w:t>
      </w:r>
      <w:r>
        <w:rPr>
          <w:rFonts w:ascii="Arial" w:hAnsi="Arial" w:cs="Arial"/>
          <w:color w:val="515A63"/>
        </w:rPr>
        <w:t xml:space="preserve">has been conducted, </w:t>
      </w:r>
      <w:r w:rsidR="00FD5399">
        <w:rPr>
          <w:rFonts w:ascii="Arial" w:hAnsi="Arial" w:cs="Arial"/>
          <w:color w:val="515A63"/>
        </w:rPr>
        <w:t xml:space="preserve">and the </w:t>
      </w:r>
      <w:r w:rsidR="00360563">
        <w:rPr>
          <w:rFonts w:ascii="Arial" w:hAnsi="Arial" w:cs="Arial"/>
          <w:color w:val="515A63"/>
        </w:rPr>
        <w:t>e</w:t>
      </w:r>
      <w:r w:rsidR="00FD5399">
        <w:rPr>
          <w:rFonts w:ascii="Arial" w:hAnsi="Arial" w:cs="Arial"/>
          <w:color w:val="515A63"/>
        </w:rPr>
        <w:t xml:space="preserve">xaminer will </w:t>
      </w:r>
      <w:r w:rsidR="00360563" w:rsidRPr="00B75F60">
        <w:rPr>
          <w:rFonts w:ascii="Arial" w:hAnsi="Arial" w:cs="Arial"/>
          <w:b/>
          <w:bCs/>
          <w:color w:val="515A63"/>
        </w:rPr>
        <w:t>stop</w:t>
      </w:r>
      <w:r w:rsidR="00360563">
        <w:rPr>
          <w:rFonts w:ascii="Arial" w:hAnsi="Arial" w:cs="Arial"/>
          <w:color w:val="515A63"/>
        </w:rPr>
        <w:t xml:space="preserve"> </w:t>
      </w:r>
      <w:r w:rsidR="00FD5399">
        <w:rPr>
          <w:rFonts w:ascii="Arial" w:hAnsi="Arial" w:cs="Arial"/>
          <w:color w:val="515A63"/>
        </w:rPr>
        <w:t>watching at 10 minutes</w:t>
      </w:r>
      <w:r>
        <w:rPr>
          <w:rFonts w:ascii="Arial" w:hAnsi="Arial" w:cs="Arial"/>
          <w:color w:val="515A63"/>
        </w:rPr>
        <w:t>.</w:t>
      </w:r>
      <w:r w:rsidR="00FD5399">
        <w:rPr>
          <w:rFonts w:ascii="Arial" w:hAnsi="Arial" w:cs="Arial"/>
          <w:color w:val="515A63"/>
        </w:rPr>
        <w:t xml:space="preserve"> </w:t>
      </w:r>
      <w:r>
        <w:rPr>
          <w:rFonts w:ascii="Arial" w:hAnsi="Arial" w:cs="Arial"/>
          <w:color w:val="515A63"/>
        </w:rPr>
        <w:t>A</w:t>
      </w:r>
      <w:r w:rsidR="00FD5399">
        <w:rPr>
          <w:rFonts w:ascii="Arial" w:hAnsi="Arial" w:cs="Arial"/>
          <w:color w:val="515A63"/>
        </w:rPr>
        <w:t xml:space="preserve">nything beyond then will not contribute to your awarded mark. </w:t>
      </w:r>
    </w:p>
    <w:p w14:paraId="1536D6AA" w14:textId="2F3987DB" w:rsidR="00FD5399" w:rsidRDefault="00FD5399" w:rsidP="007A6246">
      <w:pPr>
        <w:pStyle w:val="NormalWeb"/>
        <w:spacing w:before="0" w:beforeAutospacing="0" w:after="0" w:afterAutospacing="0"/>
        <w:rPr>
          <w:rFonts w:ascii="Arial" w:hAnsi="Arial" w:cs="Arial"/>
          <w:color w:val="515A63"/>
        </w:rPr>
      </w:pPr>
      <w:r>
        <w:rPr>
          <w:rFonts w:ascii="Arial" w:hAnsi="Arial" w:cs="Arial"/>
          <w:color w:val="515A63"/>
        </w:rPr>
        <w:t xml:space="preserve">The explanation in your work book is </w:t>
      </w:r>
      <w:r w:rsidR="00360563" w:rsidRPr="00B75F60">
        <w:rPr>
          <w:rFonts w:ascii="Arial" w:hAnsi="Arial" w:cs="Arial"/>
          <w:b/>
          <w:bCs/>
          <w:color w:val="515A63"/>
        </w:rPr>
        <w:t>not</w:t>
      </w:r>
      <w:r w:rsidR="00360563">
        <w:rPr>
          <w:rFonts w:ascii="Arial" w:hAnsi="Arial" w:cs="Arial"/>
          <w:color w:val="515A63"/>
        </w:rPr>
        <w:t xml:space="preserve"> </w:t>
      </w:r>
      <w:r>
        <w:rPr>
          <w:rFonts w:ascii="Arial" w:hAnsi="Arial" w:cs="Arial"/>
          <w:color w:val="515A63"/>
        </w:rPr>
        <w:t xml:space="preserve">part of the marking schedule. </w:t>
      </w:r>
    </w:p>
    <w:p w14:paraId="5442FF64" w14:textId="77777777" w:rsidR="007A6246" w:rsidRDefault="007A6246" w:rsidP="007A6246">
      <w:pPr>
        <w:pStyle w:val="NormalWeb"/>
        <w:spacing w:before="0" w:beforeAutospacing="0" w:after="0" w:afterAutospacing="0"/>
        <w:rPr>
          <w:rFonts w:ascii="Arial" w:hAnsi="Arial" w:cs="Arial"/>
          <w:color w:val="515A63"/>
        </w:rPr>
      </w:pPr>
    </w:p>
    <w:p w14:paraId="6949D118" w14:textId="77777777" w:rsidR="00360563" w:rsidRDefault="007A6246" w:rsidP="007A6246">
      <w:pPr>
        <w:pStyle w:val="NormalWeb"/>
        <w:spacing w:before="0" w:beforeAutospacing="0" w:after="0" w:afterAutospacing="0"/>
        <w:rPr>
          <w:rFonts w:ascii="Arial" w:hAnsi="Arial" w:cs="Arial"/>
          <w:b/>
          <w:bCs/>
          <w:color w:val="515A63"/>
        </w:rPr>
      </w:pPr>
      <w:r w:rsidRPr="00723EEE">
        <w:rPr>
          <w:rFonts w:ascii="Arial" w:hAnsi="Arial" w:cs="Arial"/>
          <w:b/>
          <w:bCs/>
          <w:color w:val="515A63"/>
        </w:rPr>
        <w:t>Dignity of patients</w:t>
      </w:r>
    </w:p>
    <w:p w14:paraId="294C89CE" w14:textId="4044F155" w:rsidR="007A6246" w:rsidRPr="00723EEE" w:rsidRDefault="00360563" w:rsidP="007A6246">
      <w:pPr>
        <w:pStyle w:val="NormalWeb"/>
        <w:spacing w:before="0" w:beforeAutospacing="0" w:after="0" w:afterAutospacing="0"/>
        <w:rPr>
          <w:rFonts w:ascii="Arial" w:hAnsi="Arial" w:cs="Arial"/>
          <w:color w:val="515A63"/>
        </w:rPr>
      </w:pPr>
      <w:r>
        <w:rPr>
          <w:rFonts w:ascii="Arial" w:hAnsi="Arial" w:cs="Arial"/>
          <w:color w:val="515A63"/>
        </w:rPr>
        <w:t>I</w:t>
      </w:r>
      <w:r w:rsidR="007A6246">
        <w:rPr>
          <w:rFonts w:ascii="Arial" w:hAnsi="Arial" w:cs="Arial"/>
          <w:color w:val="515A63"/>
        </w:rPr>
        <w:t>f</w:t>
      </w:r>
      <w:r w:rsidR="00B1452A">
        <w:rPr>
          <w:rFonts w:ascii="Arial" w:hAnsi="Arial" w:cs="Arial"/>
          <w:color w:val="515A63"/>
        </w:rPr>
        <w:t xml:space="preserve"> any part of the patient’s</w:t>
      </w:r>
      <w:r w:rsidR="007A6246">
        <w:rPr>
          <w:rFonts w:ascii="Arial" w:hAnsi="Arial" w:cs="Arial"/>
          <w:color w:val="515A63"/>
        </w:rPr>
        <w:t xml:space="preserve"> </w:t>
      </w:r>
      <w:r w:rsidR="00B1452A">
        <w:rPr>
          <w:rFonts w:ascii="Arial" w:hAnsi="Arial" w:cs="Arial"/>
          <w:color w:val="515A63"/>
        </w:rPr>
        <w:t>“</w:t>
      </w:r>
      <w:r w:rsidR="007A6246">
        <w:rPr>
          <w:rFonts w:ascii="Arial" w:hAnsi="Arial" w:cs="Arial"/>
          <w:color w:val="515A63"/>
        </w:rPr>
        <w:t>swimsuit</w:t>
      </w:r>
      <w:r w:rsidR="00B1452A">
        <w:rPr>
          <w:rFonts w:ascii="Arial" w:hAnsi="Arial" w:cs="Arial"/>
          <w:color w:val="515A63"/>
        </w:rPr>
        <w:t>”</w:t>
      </w:r>
      <w:r w:rsidR="007A6246">
        <w:rPr>
          <w:rFonts w:ascii="Arial" w:hAnsi="Arial" w:cs="Arial"/>
          <w:color w:val="515A63"/>
        </w:rPr>
        <w:t xml:space="preserve"> area is revealed</w:t>
      </w:r>
      <w:r w:rsidR="00F4701B">
        <w:rPr>
          <w:rFonts w:ascii="Arial" w:hAnsi="Arial" w:cs="Arial"/>
          <w:color w:val="515A63"/>
        </w:rPr>
        <w:t xml:space="preserve"> on your recording </w:t>
      </w:r>
      <w:r w:rsidR="00F4701B" w:rsidRPr="00B75F60">
        <w:rPr>
          <w:rFonts w:ascii="Arial" w:hAnsi="Arial" w:cs="Arial"/>
          <w:b/>
          <w:bCs/>
          <w:color w:val="FF0000"/>
        </w:rPr>
        <w:t xml:space="preserve">do </w:t>
      </w:r>
      <w:r w:rsidRPr="00B75F60">
        <w:rPr>
          <w:rFonts w:ascii="Arial" w:hAnsi="Arial" w:cs="Arial"/>
          <w:b/>
          <w:bCs/>
          <w:color w:val="FF0000"/>
        </w:rPr>
        <w:t xml:space="preserve">not </w:t>
      </w:r>
      <w:r w:rsidR="00F4701B" w:rsidRPr="00B75F60">
        <w:rPr>
          <w:rFonts w:ascii="Arial" w:hAnsi="Arial" w:cs="Arial"/>
          <w:b/>
          <w:bCs/>
          <w:color w:val="FF0000"/>
        </w:rPr>
        <w:t>submit</w:t>
      </w:r>
      <w:r w:rsidR="00F4701B" w:rsidRPr="00F4701B">
        <w:rPr>
          <w:rFonts w:ascii="Arial" w:hAnsi="Arial" w:cs="Arial"/>
          <w:color w:val="FF0000"/>
        </w:rPr>
        <w:t xml:space="preserve"> </w:t>
      </w:r>
      <w:r w:rsidR="00F4701B">
        <w:rPr>
          <w:rFonts w:ascii="Arial" w:hAnsi="Arial" w:cs="Arial"/>
          <w:color w:val="515A63"/>
        </w:rPr>
        <w:t xml:space="preserve">this case. It would result in </w:t>
      </w:r>
      <w:r>
        <w:rPr>
          <w:rFonts w:ascii="Arial" w:hAnsi="Arial" w:cs="Arial"/>
          <w:color w:val="515A63"/>
        </w:rPr>
        <w:t xml:space="preserve">the </w:t>
      </w:r>
      <w:r w:rsidR="00F4701B">
        <w:rPr>
          <w:rFonts w:ascii="Arial" w:hAnsi="Arial" w:cs="Arial"/>
          <w:color w:val="515A63"/>
        </w:rPr>
        <w:t xml:space="preserve">loss of </w:t>
      </w:r>
      <w:r w:rsidR="00F4701B" w:rsidRPr="00B75F60">
        <w:rPr>
          <w:rFonts w:ascii="Arial" w:hAnsi="Arial" w:cs="Arial"/>
          <w:b/>
          <w:bCs/>
          <w:color w:val="515A63"/>
        </w:rPr>
        <w:t>all</w:t>
      </w:r>
      <w:r w:rsidR="00F4701B">
        <w:rPr>
          <w:rFonts w:ascii="Arial" w:hAnsi="Arial" w:cs="Arial"/>
          <w:color w:val="515A63"/>
        </w:rPr>
        <w:t xml:space="preserve"> marks for that case. Recording may continue </w:t>
      </w:r>
      <w:r w:rsidRPr="00B75F60">
        <w:rPr>
          <w:rFonts w:ascii="Arial" w:hAnsi="Arial" w:cs="Arial"/>
          <w:b/>
          <w:bCs/>
          <w:color w:val="515A63"/>
        </w:rPr>
        <w:t>off camera</w:t>
      </w:r>
      <w:r>
        <w:rPr>
          <w:rFonts w:ascii="Arial" w:hAnsi="Arial" w:cs="Arial"/>
          <w:color w:val="515A63"/>
        </w:rPr>
        <w:t xml:space="preserve"> </w:t>
      </w:r>
      <w:r w:rsidR="00B1452A">
        <w:rPr>
          <w:rFonts w:ascii="Arial" w:hAnsi="Arial" w:cs="Arial"/>
          <w:color w:val="515A63"/>
        </w:rPr>
        <w:t>during such an examination</w:t>
      </w:r>
      <w:r w:rsidR="00F4701B">
        <w:rPr>
          <w:rFonts w:ascii="Arial" w:hAnsi="Arial" w:cs="Arial"/>
          <w:color w:val="515A63"/>
        </w:rPr>
        <w:t xml:space="preserve">. </w:t>
      </w:r>
      <w:r w:rsidR="007A6246">
        <w:rPr>
          <w:rFonts w:ascii="Arial" w:hAnsi="Arial" w:cs="Arial"/>
          <w:color w:val="515A63"/>
        </w:rPr>
        <w:t xml:space="preserve"> </w:t>
      </w:r>
    </w:p>
    <w:p w14:paraId="784F5B94" w14:textId="77777777" w:rsidR="007A6246" w:rsidRDefault="007A6246" w:rsidP="007A6246">
      <w:pPr>
        <w:pStyle w:val="NormalWeb"/>
        <w:spacing w:before="0" w:beforeAutospacing="0" w:after="0" w:afterAutospacing="0"/>
        <w:rPr>
          <w:rFonts w:ascii="Arial" w:hAnsi="Arial" w:cs="Arial"/>
          <w:color w:val="515A63"/>
        </w:rPr>
      </w:pPr>
    </w:p>
    <w:p w14:paraId="1779425E" w14:textId="6CCABE17" w:rsidR="007A6246" w:rsidRPr="008A4052" w:rsidRDefault="00591292" w:rsidP="00591292">
      <w:pPr>
        <w:pStyle w:val="NormalWeb"/>
        <w:spacing w:before="0" w:beforeAutospacing="0" w:after="0" w:afterAutospacing="0"/>
        <w:jc w:val="center"/>
        <w:rPr>
          <w:rFonts w:ascii="Arial" w:hAnsi="Arial" w:cs="Arial"/>
          <w:color w:val="00B050"/>
        </w:rPr>
      </w:pPr>
      <w:r>
        <w:rPr>
          <w:rFonts w:ascii="Comic Sans MS" w:hAnsi="Comic Sans MS"/>
          <w:noProof/>
          <w:color w:val="9900FF"/>
        </w:rPr>
        <w:drawing>
          <wp:inline distT="0" distB="0" distL="0" distR="0" wp14:anchorId="1604CD19" wp14:editId="5B7323F3">
            <wp:extent cx="4365430" cy="2501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379442" cy="2509931"/>
                    </a:xfrm>
                    <a:prstGeom prst="rect">
                      <a:avLst/>
                    </a:prstGeom>
                    <a:noFill/>
                    <a:ln>
                      <a:noFill/>
                    </a:ln>
                  </pic:spPr>
                </pic:pic>
              </a:graphicData>
            </a:graphic>
          </wp:inline>
        </w:drawing>
      </w:r>
      <w:hyperlink r:id="rId7" w:history="1">
        <w:r w:rsidR="007A6246" w:rsidRPr="00645463">
          <w:rPr>
            <w:rStyle w:val="Hyperlink"/>
            <w:rFonts w:ascii="Arial" w:hAnsi="Arial" w:cs="Arial"/>
          </w:rPr>
          <w:t>https://youtu.be/9oSmsWfU5ss</w:t>
        </w:r>
      </w:hyperlink>
    </w:p>
    <w:p w14:paraId="3F5224EF" w14:textId="4DBE50E1" w:rsidR="007A6246" w:rsidRDefault="007A6246" w:rsidP="007A6246">
      <w:pPr>
        <w:pStyle w:val="NormalWeb"/>
        <w:spacing w:before="0" w:beforeAutospacing="0" w:after="0" w:afterAutospacing="0"/>
        <w:rPr>
          <w:rFonts w:ascii="Arial" w:hAnsi="Arial" w:cs="Arial"/>
          <w:b/>
          <w:bCs/>
          <w:color w:val="515A63"/>
          <w:u w:val="single"/>
        </w:rPr>
      </w:pPr>
      <w:r w:rsidRPr="007A6246">
        <w:rPr>
          <w:rFonts w:ascii="Arial" w:hAnsi="Arial" w:cs="Arial"/>
          <w:b/>
          <w:bCs/>
          <w:color w:val="515A63"/>
          <w:u w:val="single"/>
        </w:rPr>
        <w:lastRenderedPageBreak/>
        <w:t>Choose if your consult is suitable to link to a Mandatory Criteria</w:t>
      </w:r>
    </w:p>
    <w:p w14:paraId="1931B596" w14:textId="77777777" w:rsidR="007A6246" w:rsidRPr="007A6246" w:rsidRDefault="007A6246" w:rsidP="007A6246">
      <w:pPr>
        <w:pStyle w:val="NormalWeb"/>
        <w:spacing w:before="0" w:beforeAutospacing="0" w:after="0" w:afterAutospacing="0"/>
        <w:rPr>
          <w:rFonts w:ascii="Arial" w:hAnsi="Arial" w:cs="Arial"/>
          <w:b/>
          <w:bCs/>
          <w:color w:val="515A63"/>
          <w:u w:val="single"/>
        </w:rPr>
      </w:pPr>
    </w:p>
    <w:p w14:paraId="756BA2B9" w14:textId="6A4919B8" w:rsidR="007A6246" w:rsidRPr="00B75F60" w:rsidRDefault="007A6246" w:rsidP="007A6246">
      <w:pPr>
        <w:pStyle w:val="NormalWeb"/>
        <w:spacing w:before="0" w:beforeAutospacing="0" w:after="0" w:afterAutospacing="0"/>
        <w:rPr>
          <w:rFonts w:ascii="Arial" w:hAnsi="Arial" w:cs="Arial"/>
          <w:color w:val="515A63"/>
        </w:rPr>
      </w:pPr>
      <w:r w:rsidRPr="00B75F60">
        <w:rPr>
          <w:rFonts w:ascii="Arial" w:hAnsi="Arial" w:cs="Arial"/>
          <w:color w:val="515A63"/>
        </w:rPr>
        <w:t xml:space="preserve">You may link </w:t>
      </w:r>
      <w:r w:rsidR="00360563" w:rsidRPr="00B75F60">
        <w:rPr>
          <w:rFonts w:ascii="Arial" w:hAnsi="Arial" w:cs="Arial"/>
          <w:b/>
          <w:bCs/>
          <w:color w:val="515A63"/>
        </w:rPr>
        <w:t>two</w:t>
      </w:r>
      <w:r w:rsidR="00360563" w:rsidRPr="00B75F60">
        <w:rPr>
          <w:rFonts w:ascii="Arial" w:hAnsi="Arial" w:cs="Arial"/>
          <w:color w:val="515A63"/>
        </w:rPr>
        <w:t xml:space="preserve"> </w:t>
      </w:r>
      <w:r w:rsidRPr="00B75F60">
        <w:rPr>
          <w:rFonts w:ascii="Arial" w:hAnsi="Arial" w:cs="Arial"/>
          <w:color w:val="515A63"/>
        </w:rPr>
        <w:t xml:space="preserve">cases per criterion </w:t>
      </w:r>
      <w:r w:rsidR="00B1452A" w:rsidRPr="00B75F60">
        <w:rPr>
          <w:rFonts w:ascii="Arial" w:hAnsi="Arial" w:cs="Arial"/>
          <w:color w:val="515A63"/>
        </w:rPr>
        <w:t>and are asked to briefly explain your reasoning</w:t>
      </w:r>
      <w:r w:rsidRPr="00B75F60">
        <w:rPr>
          <w:rFonts w:ascii="Arial" w:hAnsi="Arial" w:cs="Arial"/>
          <w:color w:val="515A63"/>
        </w:rPr>
        <w:t xml:space="preserve"> (</w:t>
      </w:r>
      <w:r w:rsidR="00360563" w:rsidRPr="00B75F60">
        <w:rPr>
          <w:rFonts w:ascii="Arial" w:hAnsi="Arial" w:cs="Arial"/>
          <w:b/>
          <w:bCs/>
          <w:color w:val="515A63"/>
        </w:rPr>
        <w:t>Four</w:t>
      </w:r>
      <w:r w:rsidRPr="00360563">
        <w:rPr>
          <w:rFonts w:ascii="Arial" w:hAnsi="Arial" w:cs="Arial"/>
          <w:b/>
          <w:bCs/>
          <w:color w:val="515A63"/>
        </w:rPr>
        <w:t xml:space="preserve"> </w:t>
      </w:r>
      <w:r w:rsidRPr="00B75F60">
        <w:rPr>
          <w:rFonts w:ascii="Arial" w:hAnsi="Arial" w:cs="Arial"/>
          <w:color w:val="515A63"/>
        </w:rPr>
        <w:t xml:space="preserve">possible linked for </w:t>
      </w:r>
      <w:r w:rsidR="00B1452A" w:rsidRPr="00B75F60">
        <w:rPr>
          <w:rFonts w:ascii="Arial" w:hAnsi="Arial" w:cs="Arial"/>
          <w:color w:val="515A63"/>
        </w:rPr>
        <w:t xml:space="preserve">the </w:t>
      </w:r>
      <w:r w:rsidRPr="00B75F60">
        <w:rPr>
          <w:rFonts w:ascii="Arial" w:hAnsi="Arial" w:cs="Arial"/>
          <w:color w:val="515A63"/>
        </w:rPr>
        <w:t xml:space="preserve">examination </w:t>
      </w:r>
      <w:r w:rsidR="00B1452A" w:rsidRPr="00B75F60">
        <w:rPr>
          <w:rFonts w:ascii="Arial" w:hAnsi="Arial" w:cs="Arial"/>
          <w:color w:val="515A63"/>
        </w:rPr>
        <w:t xml:space="preserve">criterion, </w:t>
      </w:r>
      <w:r w:rsidRPr="00B75F60">
        <w:rPr>
          <w:rFonts w:ascii="Arial" w:hAnsi="Arial" w:cs="Arial"/>
          <w:color w:val="515A63"/>
        </w:rPr>
        <w:t xml:space="preserve">as two </w:t>
      </w:r>
      <w:r w:rsidR="00B1452A" w:rsidRPr="00B75F60">
        <w:rPr>
          <w:rFonts w:ascii="Arial" w:hAnsi="Arial" w:cs="Arial"/>
          <w:color w:val="515A63"/>
        </w:rPr>
        <w:t xml:space="preserve">such cases </w:t>
      </w:r>
      <w:r w:rsidRPr="00B75F60">
        <w:rPr>
          <w:rFonts w:ascii="Arial" w:hAnsi="Arial" w:cs="Arial"/>
          <w:color w:val="515A63"/>
        </w:rPr>
        <w:t>are required)</w:t>
      </w:r>
      <w:r w:rsidR="00B1452A" w:rsidRPr="00B75F60">
        <w:rPr>
          <w:rFonts w:ascii="Arial" w:hAnsi="Arial" w:cs="Arial"/>
          <w:color w:val="515A63"/>
        </w:rPr>
        <w:t xml:space="preserve">: </w:t>
      </w:r>
    </w:p>
    <w:p w14:paraId="5C48FCF9" w14:textId="116CA3DA" w:rsidR="007A6246" w:rsidRPr="00591292" w:rsidRDefault="007A6246" w:rsidP="007A6246">
      <w:pPr>
        <w:pStyle w:val="NormalWeb"/>
        <w:spacing w:before="0" w:beforeAutospacing="0" w:after="0" w:afterAutospacing="0"/>
        <w:rPr>
          <w:rFonts w:ascii="Arial" w:hAnsi="Arial" w:cs="Arial"/>
        </w:rPr>
      </w:pPr>
      <w:r w:rsidRPr="00B75F60">
        <w:rPr>
          <w:rFonts w:ascii="Arial" w:hAnsi="Arial" w:cs="Arial"/>
          <w:color w:val="515A63"/>
        </w:rPr>
        <w:t>“I have chosen this case to demonstrate XXX because</w:t>
      </w:r>
      <w:r>
        <w:rPr>
          <w:rFonts w:ascii="Arial" w:hAnsi="Arial" w:cs="Arial"/>
          <w:b/>
          <w:bCs/>
          <w:color w:val="515A63"/>
        </w:rPr>
        <w:t xml:space="preserve">….” </w:t>
      </w:r>
      <w:r w:rsidR="00360563">
        <w:rPr>
          <w:rFonts w:ascii="Arial" w:hAnsi="Arial" w:cs="Arial"/>
          <w:b/>
          <w:bCs/>
          <w:color w:val="515A63"/>
        </w:rPr>
        <w:t xml:space="preserve">- </w:t>
      </w:r>
      <w:r w:rsidR="00360563" w:rsidRPr="00591292">
        <w:rPr>
          <w:rFonts w:ascii="Arial" w:hAnsi="Arial" w:cs="Arial"/>
        </w:rPr>
        <w:t>t</w:t>
      </w:r>
      <w:r w:rsidRPr="00591292">
        <w:rPr>
          <w:rFonts w:ascii="Arial" w:hAnsi="Arial" w:cs="Arial"/>
        </w:rPr>
        <w:t>his statement also help</w:t>
      </w:r>
      <w:r w:rsidR="00F4701B" w:rsidRPr="00591292">
        <w:rPr>
          <w:rFonts w:ascii="Arial" w:hAnsi="Arial" w:cs="Arial"/>
        </w:rPr>
        <w:t>s</w:t>
      </w:r>
      <w:r w:rsidRPr="00591292">
        <w:rPr>
          <w:rFonts w:ascii="Arial" w:hAnsi="Arial" w:cs="Arial"/>
        </w:rPr>
        <w:t xml:space="preserve"> clarify in your mind why you think it meets the definition as below</w:t>
      </w:r>
      <w:r w:rsidR="00B1452A" w:rsidRPr="00591292">
        <w:rPr>
          <w:rFonts w:ascii="Arial" w:hAnsi="Arial" w:cs="Arial"/>
        </w:rPr>
        <w:t>.</w:t>
      </w:r>
    </w:p>
    <w:p w14:paraId="2D646B1F" w14:textId="77777777" w:rsidR="00F4701B" w:rsidRPr="007A6246" w:rsidRDefault="00F4701B" w:rsidP="007A6246">
      <w:pPr>
        <w:pStyle w:val="NormalWeb"/>
        <w:spacing w:before="0" w:beforeAutospacing="0" w:after="0" w:afterAutospacing="0"/>
        <w:rPr>
          <w:rFonts w:ascii="Arial" w:hAnsi="Arial" w:cs="Arial"/>
          <w:b/>
          <w:bCs/>
          <w:color w:val="FF0000"/>
        </w:rPr>
      </w:pPr>
    </w:p>
    <w:p w14:paraId="4D5FBFF0" w14:textId="45F737D5" w:rsidR="007A6246" w:rsidRPr="00591292" w:rsidRDefault="007A6246" w:rsidP="007A6246">
      <w:pPr>
        <w:pStyle w:val="NormalWeb"/>
        <w:spacing w:before="0" w:beforeAutospacing="0" w:after="0" w:afterAutospacing="0"/>
        <w:rPr>
          <w:rFonts w:ascii="Arial" w:hAnsi="Arial" w:cs="Arial"/>
        </w:rPr>
      </w:pPr>
      <w:r>
        <w:rPr>
          <w:rFonts w:ascii="Arial" w:hAnsi="Arial" w:cs="Arial"/>
          <w:color w:val="515A63"/>
        </w:rPr>
        <w:t xml:space="preserve">A case may fulfil more than one </w:t>
      </w:r>
      <w:r w:rsidR="00360563">
        <w:rPr>
          <w:rFonts w:ascii="Arial" w:hAnsi="Arial" w:cs="Arial"/>
          <w:color w:val="515A63"/>
        </w:rPr>
        <w:t>criterion</w:t>
      </w:r>
      <w:r>
        <w:rPr>
          <w:rFonts w:ascii="Arial" w:hAnsi="Arial" w:cs="Arial"/>
          <w:color w:val="515A63"/>
        </w:rPr>
        <w:t xml:space="preserve"> (</w:t>
      </w:r>
      <w:r w:rsidR="00360563" w:rsidRPr="00591292">
        <w:rPr>
          <w:rFonts w:ascii="Arial" w:hAnsi="Arial" w:cs="Arial"/>
        </w:rPr>
        <w:t>e.g.</w:t>
      </w:r>
      <w:r w:rsidRPr="00591292">
        <w:rPr>
          <w:rFonts w:ascii="Arial" w:hAnsi="Arial" w:cs="Arial"/>
        </w:rPr>
        <w:t xml:space="preserve"> a child with an acute exacerbation of asthma (LTC) who is examined might meet 4 criteria</w:t>
      </w:r>
      <w:r w:rsidR="00B1452A" w:rsidRPr="00591292">
        <w:rPr>
          <w:rFonts w:ascii="Arial" w:hAnsi="Arial" w:cs="Arial"/>
        </w:rPr>
        <w:t>: child, examination, acute presentation and LTC. T</w:t>
      </w:r>
      <w:r w:rsidRPr="00591292">
        <w:rPr>
          <w:rFonts w:ascii="Arial" w:hAnsi="Arial" w:cs="Arial"/>
        </w:rPr>
        <w:t xml:space="preserve">his is allowed </w:t>
      </w:r>
      <w:r w:rsidR="00360563" w:rsidRPr="00591292">
        <w:rPr>
          <w:rFonts w:ascii="Arial" w:hAnsi="Arial" w:cs="Arial"/>
          <w:b/>
          <w:bCs/>
        </w:rPr>
        <w:t>but</w:t>
      </w:r>
      <w:r w:rsidR="00360563" w:rsidRPr="00591292">
        <w:rPr>
          <w:rFonts w:ascii="Arial" w:hAnsi="Arial" w:cs="Arial"/>
        </w:rPr>
        <w:t xml:space="preserve"> </w:t>
      </w:r>
      <w:r w:rsidRPr="00591292">
        <w:rPr>
          <w:rFonts w:ascii="Arial" w:hAnsi="Arial" w:cs="Arial"/>
        </w:rPr>
        <w:t>is high risk for a submission as</w:t>
      </w:r>
      <w:r w:rsidR="00F4701B" w:rsidRPr="00591292">
        <w:rPr>
          <w:rFonts w:ascii="Arial" w:hAnsi="Arial" w:cs="Arial"/>
        </w:rPr>
        <w:t>,</w:t>
      </w:r>
      <w:r w:rsidRPr="00591292">
        <w:rPr>
          <w:rFonts w:ascii="Arial" w:hAnsi="Arial" w:cs="Arial"/>
        </w:rPr>
        <w:t xml:space="preserve"> if it was found to be in breach</w:t>
      </w:r>
      <w:r w:rsidR="00F4701B" w:rsidRPr="00591292">
        <w:rPr>
          <w:rFonts w:ascii="Arial" w:hAnsi="Arial" w:cs="Arial"/>
        </w:rPr>
        <w:t>,</w:t>
      </w:r>
      <w:r w:rsidRPr="00591292">
        <w:rPr>
          <w:rFonts w:ascii="Arial" w:hAnsi="Arial" w:cs="Arial"/>
        </w:rPr>
        <w:t xml:space="preserve"> then </w:t>
      </w:r>
      <w:r w:rsidR="00B1452A" w:rsidRPr="00591292">
        <w:rPr>
          <w:rFonts w:ascii="Arial" w:hAnsi="Arial" w:cs="Arial"/>
        </w:rPr>
        <w:t xml:space="preserve">that </w:t>
      </w:r>
      <w:r w:rsidRPr="00591292">
        <w:rPr>
          <w:rFonts w:ascii="Arial" w:hAnsi="Arial" w:cs="Arial"/>
        </w:rPr>
        <w:t xml:space="preserve">potentially affects </w:t>
      </w:r>
      <w:r w:rsidR="00B1452A" w:rsidRPr="00591292">
        <w:rPr>
          <w:rFonts w:ascii="Arial" w:hAnsi="Arial" w:cs="Arial"/>
        </w:rPr>
        <w:t xml:space="preserve">the marks you are awarded for </w:t>
      </w:r>
      <w:r w:rsidRPr="00591292">
        <w:rPr>
          <w:rFonts w:ascii="Arial" w:hAnsi="Arial" w:cs="Arial"/>
        </w:rPr>
        <w:t>4 criteria</w:t>
      </w:r>
      <w:r w:rsidR="00F4701B" w:rsidRPr="00591292">
        <w:rPr>
          <w:rFonts w:ascii="Arial" w:hAnsi="Arial" w:cs="Arial"/>
        </w:rPr>
        <w:t>)</w:t>
      </w:r>
      <w:r w:rsidR="00360563" w:rsidRPr="00591292">
        <w:rPr>
          <w:rFonts w:ascii="Arial" w:hAnsi="Arial" w:cs="Arial"/>
        </w:rPr>
        <w:t xml:space="preserve">. </w:t>
      </w:r>
    </w:p>
    <w:p w14:paraId="6D532F3B" w14:textId="77777777" w:rsidR="007A6246" w:rsidRDefault="007A6246" w:rsidP="007A6246">
      <w:pPr>
        <w:pStyle w:val="NormalWeb"/>
        <w:spacing w:before="0" w:beforeAutospacing="0" w:after="0" w:afterAutospacing="0"/>
        <w:rPr>
          <w:rFonts w:ascii="Arial" w:hAnsi="Arial" w:cs="Arial"/>
          <w:b/>
          <w:bCs/>
          <w:color w:val="515A63"/>
        </w:rPr>
      </w:pPr>
    </w:p>
    <w:p w14:paraId="2B47CA7E" w14:textId="6691CB01" w:rsidR="007A6246" w:rsidRPr="00723EEE" w:rsidRDefault="007A6246" w:rsidP="007A6246">
      <w:pPr>
        <w:pStyle w:val="NormalWeb"/>
        <w:spacing w:before="0" w:beforeAutospacing="0" w:after="0" w:afterAutospacing="0"/>
        <w:rPr>
          <w:rFonts w:ascii="Arial" w:hAnsi="Arial" w:cs="Arial"/>
          <w:b/>
          <w:bCs/>
          <w:color w:val="515A63"/>
        </w:rPr>
      </w:pPr>
      <w:r w:rsidRPr="00723EEE">
        <w:rPr>
          <w:rFonts w:ascii="Arial" w:hAnsi="Arial" w:cs="Arial"/>
          <w:color w:val="515A63"/>
        </w:rPr>
        <w:t xml:space="preserve">Definitions </w:t>
      </w:r>
      <w:r w:rsidR="00B1452A">
        <w:rPr>
          <w:rFonts w:ascii="Arial" w:hAnsi="Arial" w:cs="Arial"/>
          <w:color w:val="515A63"/>
        </w:rPr>
        <w:t xml:space="preserve">below are </w:t>
      </w:r>
      <w:r w:rsidRPr="00723EEE">
        <w:rPr>
          <w:rFonts w:ascii="Arial" w:hAnsi="Arial" w:cs="Arial"/>
          <w:color w:val="515A63"/>
        </w:rPr>
        <w:t xml:space="preserve">direct from </w:t>
      </w:r>
      <w:r w:rsidR="00B1452A">
        <w:rPr>
          <w:rFonts w:ascii="Arial" w:hAnsi="Arial" w:cs="Arial"/>
          <w:color w:val="515A63"/>
        </w:rPr>
        <w:t xml:space="preserve">the </w:t>
      </w:r>
      <w:r w:rsidRPr="00723EEE">
        <w:rPr>
          <w:rFonts w:ascii="Arial" w:hAnsi="Arial" w:cs="Arial"/>
          <w:color w:val="515A63"/>
        </w:rPr>
        <w:t>RCA website</w:t>
      </w:r>
      <w:r w:rsidR="00B1452A">
        <w:rPr>
          <w:rFonts w:ascii="Arial" w:hAnsi="Arial" w:cs="Arial"/>
          <w:color w:val="515A63"/>
        </w:rPr>
        <w:t xml:space="preserve"> </w:t>
      </w:r>
      <w:r w:rsidRPr="00723EEE">
        <w:rPr>
          <w:rFonts w:ascii="Arial" w:hAnsi="Arial" w:cs="Arial"/>
          <w:color w:val="515A63"/>
        </w:rPr>
        <w:t xml:space="preserve">- </w:t>
      </w:r>
      <w:r w:rsidR="00B1452A">
        <w:rPr>
          <w:rFonts w:ascii="Arial" w:hAnsi="Arial" w:cs="Arial"/>
          <w:color w:val="515A63"/>
        </w:rPr>
        <w:t xml:space="preserve">the </w:t>
      </w:r>
      <w:r w:rsidRPr="00723EEE">
        <w:rPr>
          <w:rFonts w:ascii="Arial" w:hAnsi="Arial" w:cs="Arial"/>
          <w:color w:val="FF0000"/>
        </w:rPr>
        <w:t xml:space="preserve">comments in red </w:t>
      </w:r>
      <w:r>
        <w:rPr>
          <w:rFonts w:ascii="Arial" w:hAnsi="Arial" w:cs="Arial"/>
          <w:color w:val="FF0000"/>
        </w:rPr>
        <w:t xml:space="preserve">relate to </w:t>
      </w:r>
      <w:r w:rsidR="00B1452A">
        <w:rPr>
          <w:rFonts w:ascii="Arial" w:hAnsi="Arial" w:cs="Arial"/>
          <w:color w:val="FF0000"/>
        </w:rPr>
        <w:t xml:space="preserve">common </w:t>
      </w:r>
      <w:r>
        <w:rPr>
          <w:rFonts w:ascii="Arial" w:hAnsi="Arial" w:cs="Arial"/>
          <w:color w:val="FF0000"/>
        </w:rPr>
        <w:t xml:space="preserve">queries </w:t>
      </w:r>
      <w:r w:rsidR="00B1452A">
        <w:rPr>
          <w:rFonts w:ascii="Arial" w:hAnsi="Arial" w:cs="Arial"/>
          <w:color w:val="FF0000"/>
        </w:rPr>
        <w:t xml:space="preserve">that we have </w:t>
      </w:r>
      <w:r>
        <w:rPr>
          <w:rFonts w:ascii="Arial" w:hAnsi="Arial" w:cs="Arial"/>
          <w:color w:val="FF0000"/>
        </w:rPr>
        <w:t>received</w:t>
      </w:r>
    </w:p>
    <w:p w14:paraId="7C301884" w14:textId="77777777" w:rsidR="007A6246" w:rsidRPr="00723EEE" w:rsidRDefault="007A6246" w:rsidP="007A6246">
      <w:pPr>
        <w:spacing w:line="330" w:lineRule="atLeast"/>
        <w:outlineLvl w:val="3"/>
        <w:rPr>
          <w:rFonts w:ascii="Arial" w:eastAsia="Times New Roman" w:hAnsi="Arial" w:cs="Arial"/>
          <w:b/>
          <w:bCs/>
          <w:color w:val="002959"/>
          <w:lang w:eastAsia="en-GB"/>
        </w:rPr>
      </w:pPr>
    </w:p>
    <w:p w14:paraId="5C296A80" w14:textId="6FA07E39" w:rsidR="007A6246" w:rsidRPr="008A4052" w:rsidRDefault="00B1452A" w:rsidP="007A6246">
      <w:pPr>
        <w:pStyle w:val="NormalWeb"/>
        <w:spacing w:before="0" w:beforeAutospacing="0" w:after="0" w:afterAutospacing="0"/>
        <w:rPr>
          <w:rFonts w:ascii="Arial" w:hAnsi="Arial" w:cs="Arial"/>
          <w:color w:val="515A63"/>
        </w:rPr>
      </w:pPr>
      <w:r>
        <w:rPr>
          <w:rFonts w:ascii="Arial" w:hAnsi="Arial" w:cs="Arial"/>
          <w:b/>
          <w:bCs/>
          <w:color w:val="002959"/>
        </w:rPr>
        <w:t>1</w:t>
      </w:r>
      <w:r w:rsidRPr="008A4052">
        <w:rPr>
          <w:rFonts w:ascii="Arial" w:hAnsi="Arial" w:cs="Arial"/>
          <w:b/>
          <w:bCs/>
          <w:color w:val="002959"/>
        </w:rPr>
        <w:t xml:space="preserve">. </w:t>
      </w:r>
      <w:r w:rsidR="007A6246" w:rsidRPr="008A4052">
        <w:rPr>
          <w:rFonts w:ascii="Arial" w:hAnsi="Arial" w:cs="Arial"/>
          <w:b/>
          <w:bCs/>
          <w:color w:val="002959"/>
        </w:rPr>
        <w:t>One case involving a child aged 16 years or younger (including by proxy)</w:t>
      </w:r>
      <w:r w:rsidR="00360563">
        <w:rPr>
          <w:rFonts w:ascii="Arial" w:hAnsi="Arial" w:cs="Arial"/>
          <w:b/>
          <w:bCs/>
          <w:color w:val="002959"/>
        </w:rPr>
        <w:t xml:space="preserve"> </w:t>
      </w:r>
      <w:r w:rsidR="007A6246" w:rsidRPr="008A4052">
        <w:rPr>
          <w:rFonts w:ascii="Arial" w:hAnsi="Arial" w:cs="Arial"/>
          <w:b/>
          <w:bCs/>
          <w:color w:val="002959"/>
        </w:rPr>
        <w:t>-</w:t>
      </w:r>
      <w:r w:rsidR="007A6246" w:rsidRPr="008A4052">
        <w:rPr>
          <w:rFonts w:ascii="Arial" w:hAnsi="Arial" w:cs="Arial"/>
          <w:color w:val="515A63"/>
        </w:rPr>
        <w:t xml:space="preserve"> </w:t>
      </w:r>
    </w:p>
    <w:p w14:paraId="3BE795BB" w14:textId="1AAD8D13" w:rsidR="007A6246" w:rsidRPr="008A4052" w:rsidRDefault="007A6246" w:rsidP="007A6246">
      <w:pPr>
        <w:pStyle w:val="NormalWeb"/>
        <w:spacing w:before="0" w:beforeAutospacing="0" w:after="0" w:afterAutospacing="0"/>
        <w:rPr>
          <w:rFonts w:ascii="Arial" w:hAnsi="Arial" w:cs="Arial"/>
          <w:color w:val="FF0000"/>
        </w:rPr>
      </w:pPr>
      <w:r w:rsidRPr="008A4052">
        <w:rPr>
          <w:rFonts w:ascii="Arial" w:hAnsi="Arial" w:cs="Arial"/>
          <w:color w:val="515A63"/>
        </w:rPr>
        <w:t>The consultation should reflect the impact of the patient being a child, rather than simply incidental to the clinical scenario</w:t>
      </w:r>
      <w:r w:rsidR="005A234E">
        <w:rPr>
          <w:rFonts w:ascii="Arial" w:hAnsi="Arial" w:cs="Arial"/>
          <w:color w:val="515A63"/>
        </w:rPr>
        <w:t xml:space="preserve"> </w:t>
      </w:r>
      <w:r w:rsidRPr="008A4052">
        <w:rPr>
          <w:rFonts w:ascii="Arial" w:hAnsi="Arial" w:cs="Arial"/>
          <w:color w:val="515A63"/>
        </w:rPr>
        <w:t xml:space="preserve">- </w:t>
      </w:r>
      <w:r w:rsidRPr="008A4052">
        <w:rPr>
          <w:rFonts w:ascii="Arial" w:hAnsi="Arial" w:cs="Arial"/>
          <w:color w:val="FF0000"/>
        </w:rPr>
        <w:t xml:space="preserve">the consult should be </w:t>
      </w:r>
      <w:r w:rsidR="00F4701B">
        <w:rPr>
          <w:rFonts w:ascii="Arial" w:hAnsi="Arial" w:cs="Arial"/>
          <w:color w:val="FF0000"/>
        </w:rPr>
        <w:t xml:space="preserve">with or </w:t>
      </w:r>
      <w:r w:rsidRPr="008A4052">
        <w:rPr>
          <w:rFonts w:ascii="Arial" w:hAnsi="Arial" w:cs="Arial"/>
          <w:color w:val="FF0000"/>
        </w:rPr>
        <w:t>about the child and may include e</w:t>
      </w:r>
      <w:r w:rsidR="005A234E">
        <w:rPr>
          <w:rFonts w:ascii="Arial" w:hAnsi="Arial" w:cs="Arial"/>
          <w:color w:val="FF0000"/>
        </w:rPr>
        <w:t>.</w:t>
      </w:r>
      <w:r w:rsidRPr="008A4052">
        <w:rPr>
          <w:rFonts w:ascii="Arial" w:hAnsi="Arial" w:cs="Arial"/>
          <w:color w:val="FF0000"/>
        </w:rPr>
        <w:t>g</w:t>
      </w:r>
      <w:r w:rsidR="005A234E">
        <w:rPr>
          <w:rFonts w:ascii="Arial" w:hAnsi="Arial" w:cs="Arial"/>
          <w:color w:val="FF0000"/>
        </w:rPr>
        <w:t>.</w:t>
      </w:r>
      <w:r w:rsidRPr="008A4052">
        <w:rPr>
          <w:rFonts w:ascii="Arial" w:hAnsi="Arial" w:cs="Arial"/>
          <w:color w:val="FF0000"/>
        </w:rPr>
        <w:t xml:space="preserve"> schooling consideration in assessment or family situation. </w:t>
      </w:r>
    </w:p>
    <w:p w14:paraId="3E67E99F" w14:textId="77777777" w:rsidR="007A6246" w:rsidRPr="008A4052" w:rsidRDefault="007A6246" w:rsidP="007A6246">
      <w:pPr>
        <w:spacing w:line="330" w:lineRule="atLeast"/>
        <w:outlineLvl w:val="3"/>
        <w:rPr>
          <w:rFonts w:ascii="Arial" w:eastAsia="Times New Roman" w:hAnsi="Arial" w:cs="Arial"/>
          <w:b/>
          <w:bCs/>
          <w:color w:val="002959"/>
          <w:lang w:eastAsia="en-GB"/>
        </w:rPr>
      </w:pPr>
    </w:p>
    <w:p w14:paraId="337A4590" w14:textId="3825B55B" w:rsidR="007A6246" w:rsidRPr="008A4052" w:rsidRDefault="007A6246" w:rsidP="007A6246">
      <w:pPr>
        <w:rPr>
          <w:rFonts w:ascii="Times New Roman" w:eastAsia="Times New Roman" w:hAnsi="Times New Roman" w:cs="Times New Roman"/>
          <w:color w:val="FF0000"/>
          <w:lang w:eastAsia="en-GB"/>
        </w:rPr>
      </w:pPr>
      <w:r w:rsidRPr="008A4052">
        <w:rPr>
          <w:rStyle w:val="Strong"/>
          <w:rFonts w:ascii="Arial" w:hAnsi="Arial" w:cs="Arial"/>
          <w:color w:val="002959"/>
        </w:rPr>
        <w:t>2. Minimum of one older adult (over 65 years)</w:t>
      </w:r>
      <w:r w:rsidR="00360563">
        <w:rPr>
          <w:rStyle w:val="Strong"/>
          <w:rFonts w:ascii="Arial" w:hAnsi="Arial" w:cs="Arial"/>
          <w:color w:val="002959"/>
        </w:rPr>
        <w:t xml:space="preserve"> </w:t>
      </w:r>
      <w:r w:rsidRPr="008A4052">
        <w:rPr>
          <w:rStyle w:val="Strong"/>
          <w:rFonts w:ascii="Arial" w:hAnsi="Arial" w:cs="Arial"/>
          <w:color w:val="002959"/>
        </w:rPr>
        <w:t>-</w:t>
      </w:r>
      <w:r w:rsidRPr="008A4052">
        <w:rPr>
          <w:rStyle w:val="Strong"/>
          <w:rFonts w:ascii="Arial" w:hAnsi="Arial" w:cs="Arial"/>
          <w:b w:val="0"/>
          <w:bCs w:val="0"/>
          <w:color w:val="002959"/>
        </w:rPr>
        <w:t xml:space="preserve"> </w:t>
      </w:r>
      <w:r w:rsidRPr="008A4052">
        <w:rPr>
          <w:rFonts w:ascii="Arial" w:eastAsia="Times New Roman" w:hAnsi="Arial" w:cs="Arial"/>
          <w:color w:val="515A63"/>
          <w:shd w:val="clear" w:color="auto" w:fill="FFFFFF"/>
          <w:lang w:eastAsia="en-GB"/>
        </w:rPr>
        <w:t xml:space="preserve">age 65 years and older- </w:t>
      </w:r>
      <w:r w:rsidRPr="008A4052">
        <w:rPr>
          <w:rFonts w:ascii="Arial" w:eastAsia="Times New Roman" w:hAnsi="Arial" w:cs="Arial"/>
          <w:color w:val="FF0000"/>
          <w:shd w:val="clear" w:color="auto" w:fill="FFFFFF"/>
          <w:lang w:eastAsia="en-GB"/>
        </w:rPr>
        <w:t xml:space="preserve">this may be a proxy consult as long as it pertains to an adult over 65 years. The condition does </w:t>
      </w:r>
      <w:r w:rsidR="00360563" w:rsidRPr="00B75F60">
        <w:rPr>
          <w:rFonts w:ascii="Arial" w:eastAsia="Times New Roman" w:hAnsi="Arial" w:cs="Arial"/>
          <w:b/>
          <w:bCs/>
          <w:color w:val="FF0000"/>
          <w:shd w:val="clear" w:color="auto" w:fill="FFFFFF"/>
          <w:lang w:eastAsia="en-GB"/>
        </w:rPr>
        <w:t>not</w:t>
      </w:r>
      <w:r w:rsidR="00360563">
        <w:rPr>
          <w:rFonts w:ascii="Arial" w:eastAsia="Times New Roman" w:hAnsi="Arial" w:cs="Arial"/>
          <w:color w:val="FF0000"/>
          <w:shd w:val="clear" w:color="auto" w:fill="FFFFFF"/>
          <w:lang w:eastAsia="en-GB"/>
        </w:rPr>
        <w:t xml:space="preserve"> </w:t>
      </w:r>
      <w:r w:rsidRPr="008A4052">
        <w:rPr>
          <w:rFonts w:ascii="Arial" w:eastAsia="Times New Roman" w:hAnsi="Arial" w:cs="Arial"/>
          <w:color w:val="FF0000"/>
          <w:shd w:val="clear" w:color="auto" w:fill="FFFFFF"/>
          <w:lang w:eastAsia="en-GB"/>
        </w:rPr>
        <w:t>need to be age specific</w:t>
      </w:r>
    </w:p>
    <w:p w14:paraId="74CB861E" w14:textId="77777777" w:rsidR="007A6246" w:rsidRDefault="007A6246" w:rsidP="007A6246">
      <w:pPr>
        <w:spacing w:line="330" w:lineRule="atLeast"/>
        <w:outlineLvl w:val="3"/>
        <w:rPr>
          <w:rFonts w:ascii="Arial" w:eastAsia="Times New Roman" w:hAnsi="Arial" w:cs="Arial"/>
          <w:b/>
          <w:bCs/>
          <w:color w:val="002959"/>
          <w:sz w:val="21"/>
          <w:szCs w:val="21"/>
          <w:lang w:eastAsia="en-GB"/>
        </w:rPr>
      </w:pPr>
    </w:p>
    <w:p w14:paraId="3EE520D0" w14:textId="77777777" w:rsidR="007A6246" w:rsidRPr="00723EEE" w:rsidRDefault="007A6246" w:rsidP="007A6246">
      <w:pPr>
        <w:pStyle w:val="Heading4"/>
        <w:spacing w:before="0" w:beforeAutospacing="0" w:after="150" w:afterAutospacing="0" w:line="330" w:lineRule="atLeast"/>
        <w:rPr>
          <w:rFonts w:ascii="Arial" w:hAnsi="Arial" w:cs="Arial"/>
          <w:color w:val="002959"/>
        </w:rPr>
      </w:pPr>
      <w:r w:rsidRPr="00723EEE">
        <w:rPr>
          <w:rFonts w:ascii="Arial" w:hAnsi="Arial" w:cs="Arial"/>
          <w:color w:val="002959"/>
        </w:rPr>
        <w:t>3. Essential clinical areas.</w:t>
      </w:r>
      <w:r w:rsidRPr="00B75F60">
        <w:rPr>
          <w:rFonts w:ascii="Arial" w:hAnsi="Arial" w:cs="Arial"/>
          <w:b w:val="0"/>
          <w:bCs w:val="0"/>
          <w:color w:val="002959"/>
        </w:rPr>
        <w:t xml:space="preserve"> These consultations should reflect the impact of the condition on the patient, rather than it simply being incidental to the clinical scenario.</w:t>
      </w:r>
    </w:p>
    <w:p w14:paraId="7728A566" w14:textId="77777777" w:rsidR="007A6246" w:rsidRPr="008666B9" w:rsidRDefault="007A6246" w:rsidP="007A6246">
      <w:pPr>
        <w:pStyle w:val="NormalWeb"/>
        <w:spacing w:before="0" w:beforeAutospacing="0" w:after="0" w:afterAutospacing="0"/>
        <w:rPr>
          <w:rFonts w:ascii="Arial" w:hAnsi="Arial" w:cs="Arial"/>
          <w:b/>
          <w:bCs/>
          <w:color w:val="515A63"/>
          <w:shd w:val="clear" w:color="auto" w:fill="FFFFFF"/>
        </w:rPr>
      </w:pPr>
      <w:r w:rsidRPr="008666B9">
        <w:rPr>
          <w:rFonts w:ascii="Arial" w:hAnsi="Arial" w:cs="Arial"/>
          <w:b/>
          <w:bCs/>
          <w:color w:val="515A63"/>
          <w:shd w:val="clear" w:color="auto" w:fill="FFFFFF"/>
        </w:rPr>
        <w:t>A - An acute problem that needs urgent investigation or referral</w:t>
      </w:r>
    </w:p>
    <w:p w14:paraId="6D5E3216" w14:textId="1CA8E4D7" w:rsidR="007A6246" w:rsidRPr="008666B9" w:rsidRDefault="007A6246" w:rsidP="007A6246">
      <w:pPr>
        <w:pStyle w:val="NormalWeb"/>
        <w:spacing w:before="0" w:beforeAutospacing="0" w:after="0" w:afterAutospacing="0"/>
        <w:rPr>
          <w:rFonts w:ascii="Arial" w:hAnsi="Arial" w:cs="Arial"/>
          <w:color w:val="515A63"/>
        </w:rPr>
      </w:pPr>
      <w:r w:rsidRPr="008666B9">
        <w:rPr>
          <w:rFonts w:ascii="Arial" w:hAnsi="Arial" w:cs="Arial"/>
          <w:color w:val="515A63"/>
        </w:rPr>
        <w:t xml:space="preserve">This </w:t>
      </w:r>
      <w:r w:rsidR="005A234E" w:rsidRPr="008666B9">
        <w:rPr>
          <w:rFonts w:ascii="Arial" w:hAnsi="Arial" w:cs="Arial"/>
          <w:color w:val="515A63"/>
        </w:rPr>
        <w:t>criteri</w:t>
      </w:r>
      <w:r w:rsidR="005A234E">
        <w:rPr>
          <w:rFonts w:ascii="Arial" w:hAnsi="Arial" w:cs="Arial"/>
          <w:color w:val="515A63"/>
        </w:rPr>
        <w:t>on</w:t>
      </w:r>
      <w:r w:rsidR="005A234E" w:rsidRPr="008666B9">
        <w:rPr>
          <w:rFonts w:ascii="Arial" w:hAnsi="Arial" w:cs="Arial"/>
          <w:color w:val="515A63"/>
        </w:rPr>
        <w:t xml:space="preserve"> </w:t>
      </w:r>
      <w:r w:rsidRPr="008666B9">
        <w:rPr>
          <w:rFonts w:ascii="Arial" w:hAnsi="Arial" w:cs="Arial"/>
          <w:color w:val="515A63"/>
        </w:rPr>
        <w:t>includes the “Urgent and Unscheduled care guidance” in the curriculum but is expanded to include assessment of an acute</w:t>
      </w:r>
      <w:r w:rsidR="005A234E">
        <w:rPr>
          <w:rFonts w:ascii="Arial" w:hAnsi="Arial" w:cs="Arial"/>
          <w:color w:val="515A63"/>
        </w:rPr>
        <w:t>, n</w:t>
      </w:r>
      <w:r w:rsidRPr="008666B9">
        <w:rPr>
          <w:rFonts w:ascii="Arial" w:hAnsi="Arial" w:cs="Arial"/>
          <w:color w:val="515A63"/>
        </w:rPr>
        <w:t>ew presentation or change in condition</w:t>
      </w:r>
      <w:r w:rsidR="005A234E">
        <w:rPr>
          <w:rFonts w:ascii="Arial" w:hAnsi="Arial" w:cs="Arial"/>
          <w:color w:val="515A63"/>
        </w:rPr>
        <w:t xml:space="preserve"> of an LTC, or anything</w:t>
      </w:r>
      <w:r w:rsidRPr="008666B9">
        <w:rPr>
          <w:rFonts w:ascii="Arial" w:hAnsi="Arial" w:cs="Arial"/>
          <w:color w:val="515A63"/>
        </w:rPr>
        <w:t xml:space="preserve"> requiring immediate assessment or urgent (immediate or within 2 weeks) investigation or referral. </w:t>
      </w:r>
    </w:p>
    <w:p w14:paraId="51B475E5" w14:textId="77777777" w:rsidR="007A6246" w:rsidRPr="008666B9" w:rsidRDefault="007A6246" w:rsidP="007A6246">
      <w:pPr>
        <w:pStyle w:val="NormalWeb"/>
        <w:spacing w:before="0" w:beforeAutospacing="0" w:after="0" w:afterAutospacing="0"/>
        <w:rPr>
          <w:rFonts w:ascii="Arial" w:hAnsi="Arial" w:cs="Arial"/>
          <w:color w:val="515A63"/>
        </w:rPr>
      </w:pPr>
      <w:r w:rsidRPr="008666B9">
        <w:rPr>
          <w:rFonts w:ascii="Arial" w:hAnsi="Arial" w:cs="Arial"/>
          <w:color w:val="515A63"/>
        </w:rPr>
        <w:t>There should be evidence of this within the submitted consultation rather than from developments within the case after the consultation. </w:t>
      </w:r>
    </w:p>
    <w:p w14:paraId="27FF7C71" w14:textId="19AB28C5" w:rsidR="007A6246" w:rsidRPr="008A4052" w:rsidRDefault="007A6246" w:rsidP="007A6246">
      <w:pPr>
        <w:pStyle w:val="NormalWeb"/>
        <w:spacing w:before="0" w:beforeAutospacing="0" w:after="0" w:afterAutospacing="0"/>
        <w:rPr>
          <w:rFonts w:ascii="Arial" w:hAnsi="Arial" w:cs="Arial"/>
          <w:color w:val="515A63"/>
        </w:rPr>
      </w:pPr>
      <w:r w:rsidRPr="008666B9">
        <w:rPr>
          <w:rFonts w:ascii="Arial" w:hAnsi="Arial" w:cs="Arial"/>
          <w:color w:val="515A63"/>
        </w:rPr>
        <w:t xml:space="preserve">This criterion </w:t>
      </w:r>
      <w:r w:rsidR="00870E3B" w:rsidRPr="00B75F60">
        <w:rPr>
          <w:rFonts w:ascii="Arial" w:hAnsi="Arial" w:cs="Arial"/>
          <w:b/>
          <w:bCs/>
          <w:color w:val="515A63"/>
        </w:rPr>
        <w:t>does not necessarily include</w:t>
      </w:r>
      <w:r w:rsidR="00870E3B">
        <w:rPr>
          <w:rFonts w:ascii="Arial" w:hAnsi="Arial" w:cs="Arial"/>
          <w:color w:val="515A63"/>
        </w:rPr>
        <w:t xml:space="preserve"> </w:t>
      </w:r>
      <w:r w:rsidRPr="008666B9">
        <w:rPr>
          <w:rFonts w:ascii="Arial" w:hAnsi="Arial" w:cs="Arial"/>
          <w:color w:val="515A63"/>
        </w:rPr>
        <w:t>a patient requiring examination to complete the data gathering of a new presentation, unless it is evident that such an examination is essential to confirm/refute a potentially urgent problem. </w:t>
      </w:r>
      <w:r w:rsidRPr="008666B9">
        <w:rPr>
          <w:rFonts w:ascii="Arial" w:hAnsi="Arial" w:cs="Arial"/>
          <w:color w:val="515A63"/>
        </w:rPr>
        <w:br/>
      </w:r>
    </w:p>
    <w:p w14:paraId="0F55C3A9" w14:textId="5647D6B2" w:rsidR="007A6246" w:rsidRPr="008666B9" w:rsidRDefault="007A6246" w:rsidP="007A6246">
      <w:pPr>
        <w:rPr>
          <w:rFonts w:ascii="Arial" w:eastAsia="Times New Roman" w:hAnsi="Arial" w:cs="Arial"/>
          <w:b/>
          <w:bCs/>
          <w:color w:val="515A63"/>
          <w:shd w:val="clear" w:color="auto" w:fill="FFFFFF"/>
          <w:lang w:eastAsia="en-GB"/>
        </w:rPr>
      </w:pPr>
      <w:r w:rsidRPr="008666B9">
        <w:rPr>
          <w:rFonts w:ascii="Arial" w:eastAsia="Times New Roman" w:hAnsi="Arial" w:cs="Arial"/>
          <w:b/>
          <w:bCs/>
          <w:color w:val="515A63"/>
          <w:shd w:val="clear" w:color="auto" w:fill="FFFFFF"/>
          <w:lang w:eastAsia="en-GB"/>
        </w:rPr>
        <w:t>B - Maternity and Reproductive health</w:t>
      </w:r>
    </w:p>
    <w:p w14:paraId="683FDE3E" w14:textId="4962C7E9" w:rsidR="007A6246" w:rsidRDefault="007A6246" w:rsidP="007A6246">
      <w:pPr>
        <w:rPr>
          <w:rFonts w:ascii="Arial" w:eastAsia="Times New Roman" w:hAnsi="Arial" w:cs="Arial"/>
          <w:color w:val="515A63"/>
          <w:shd w:val="clear" w:color="auto" w:fill="FFFFFF"/>
          <w:lang w:eastAsia="en-GB"/>
        </w:rPr>
      </w:pPr>
      <w:r w:rsidRPr="008666B9">
        <w:rPr>
          <w:rFonts w:ascii="Arial" w:eastAsia="Times New Roman" w:hAnsi="Arial" w:cs="Arial"/>
          <w:color w:val="515A63"/>
          <w:shd w:val="clear" w:color="auto" w:fill="FFFFFF"/>
          <w:lang w:eastAsia="en-GB"/>
        </w:rPr>
        <w:t>Definition under RCA Mandatory criteria</w:t>
      </w:r>
      <w:r w:rsidR="00870E3B">
        <w:rPr>
          <w:rFonts w:ascii="Arial" w:eastAsia="Times New Roman" w:hAnsi="Arial" w:cs="Arial"/>
          <w:color w:val="515A63"/>
          <w:shd w:val="clear" w:color="auto" w:fill="FFFFFF"/>
          <w:lang w:eastAsia="en-GB"/>
        </w:rPr>
        <w:t xml:space="preserve"> </w:t>
      </w:r>
      <w:r w:rsidRPr="008666B9">
        <w:rPr>
          <w:rFonts w:ascii="Arial" w:eastAsia="Times New Roman" w:hAnsi="Arial" w:cs="Arial"/>
          <w:color w:val="515A63"/>
          <w:shd w:val="clear" w:color="auto" w:fill="FFFFFF"/>
          <w:lang w:eastAsia="en-GB"/>
        </w:rPr>
        <w:t>- may be interpreted as a wider clinical area than under the GP Curriculum documentation. It may include all areas pertaining to Maternity care pre</w:t>
      </w:r>
      <w:r w:rsidR="00870E3B">
        <w:rPr>
          <w:rFonts w:ascii="Arial" w:eastAsia="Times New Roman" w:hAnsi="Arial" w:cs="Arial"/>
          <w:color w:val="515A63"/>
          <w:shd w:val="clear" w:color="auto" w:fill="FFFFFF"/>
          <w:lang w:eastAsia="en-GB"/>
        </w:rPr>
        <w:t>-</w:t>
      </w:r>
      <w:r w:rsidRPr="008666B9">
        <w:rPr>
          <w:rFonts w:ascii="Arial" w:eastAsia="Times New Roman" w:hAnsi="Arial" w:cs="Arial"/>
          <w:color w:val="515A63"/>
          <w:shd w:val="clear" w:color="auto" w:fill="FFFFFF"/>
          <w:lang w:eastAsia="en-GB"/>
        </w:rPr>
        <w:t>, intra</w:t>
      </w:r>
      <w:r w:rsidR="00870E3B">
        <w:rPr>
          <w:rFonts w:ascii="Arial" w:eastAsia="Times New Roman" w:hAnsi="Arial" w:cs="Arial"/>
          <w:color w:val="515A63"/>
          <w:shd w:val="clear" w:color="auto" w:fill="FFFFFF"/>
          <w:lang w:eastAsia="en-GB"/>
        </w:rPr>
        <w:t>-</w:t>
      </w:r>
      <w:r w:rsidRPr="008666B9">
        <w:rPr>
          <w:rFonts w:ascii="Arial" w:eastAsia="Times New Roman" w:hAnsi="Arial" w:cs="Arial"/>
          <w:color w:val="515A63"/>
          <w:shd w:val="clear" w:color="auto" w:fill="FFFFFF"/>
          <w:lang w:eastAsia="en-GB"/>
        </w:rPr>
        <w:t xml:space="preserve"> and postnatal issues </w:t>
      </w:r>
      <w:r w:rsidR="00870E3B">
        <w:rPr>
          <w:rFonts w:ascii="Arial" w:eastAsia="Times New Roman" w:hAnsi="Arial" w:cs="Arial"/>
          <w:color w:val="515A63"/>
          <w:shd w:val="clear" w:color="auto" w:fill="FFFFFF"/>
          <w:lang w:eastAsia="en-GB"/>
        </w:rPr>
        <w:t xml:space="preserve">- </w:t>
      </w:r>
      <w:r w:rsidRPr="008666B9">
        <w:rPr>
          <w:rFonts w:ascii="Arial" w:eastAsia="Times New Roman" w:hAnsi="Arial" w:cs="Arial"/>
          <w:color w:val="515A63"/>
          <w:shd w:val="clear" w:color="auto" w:fill="FFFFFF"/>
          <w:lang w:eastAsia="en-GB"/>
        </w:rPr>
        <w:t xml:space="preserve">both physical and mental. Reproductive Health may include areas of Sexual Health (including contraception and infections such as HIV and sexually transmitted infections for all genders) and </w:t>
      </w:r>
      <w:r w:rsidR="00870E3B">
        <w:rPr>
          <w:rFonts w:ascii="Arial" w:eastAsia="Times New Roman" w:hAnsi="Arial" w:cs="Arial"/>
          <w:color w:val="515A63"/>
          <w:shd w:val="clear" w:color="auto" w:fill="FFFFFF"/>
          <w:lang w:eastAsia="en-GB"/>
        </w:rPr>
        <w:t>g</w:t>
      </w:r>
      <w:r w:rsidRPr="008666B9">
        <w:rPr>
          <w:rFonts w:ascii="Arial" w:eastAsia="Times New Roman" w:hAnsi="Arial" w:cs="Arial"/>
          <w:color w:val="515A63"/>
          <w:shd w:val="clear" w:color="auto" w:fill="FFFFFF"/>
          <w:lang w:eastAsia="en-GB"/>
        </w:rPr>
        <w:t>ynaecological problems (including menopause, HRT and for example, vaginal bleeding problems)</w:t>
      </w:r>
      <w:r w:rsidR="00870E3B">
        <w:rPr>
          <w:rFonts w:ascii="Arial" w:eastAsia="Times New Roman" w:hAnsi="Arial" w:cs="Arial"/>
          <w:color w:val="515A63"/>
          <w:shd w:val="clear" w:color="auto" w:fill="FFFFFF"/>
          <w:lang w:eastAsia="en-GB"/>
        </w:rPr>
        <w:t xml:space="preserve">. </w:t>
      </w:r>
      <w:r w:rsidRPr="008666B9">
        <w:rPr>
          <w:rFonts w:ascii="Arial" w:eastAsia="Times New Roman" w:hAnsi="Arial" w:cs="Arial"/>
          <w:color w:val="515A63"/>
          <w:shd w:val="clear" w:color="auto" w:fill="FFFFFF"/>
          <w:lang w:eastAsia="en-GB"/>
        </w:rPr>
        <w:t xml:space="preserve"> </w:t>
      </w:r>
      <w:r w:rsidR="00870E3B" w:rsidRPr="00B75F60">
        <w:rPr>
          <w:rFonts w:ascii="Arial" w:eastAsia="Times New Roman" w:hAnsi="Arial" w:cs="Arial"/>
          <w:b/>
          <w:bCs/>
          <w:color w:val="515A63"/>
          <w:shd w:val="clear" w:color="auto" w:fill="FFFFFF"/>
          <w:lang w:eastAsia="en-GB"/>
        </w:rPr>
        <w:t>It does not include</w:t>
      </w:r>
      <w:r w:rsidR="00870E3B">
        <w:rPr>
          <w:rFonts w:ascii="Arial" w:eastAsia="Times New Roman" w:hAnsi="Arial" w:cs="Arial"/>
          <w:color w:val="515A63"/>
          <w:shd w:val="clear" w:color="auto" w:fill="FFFFFF"/>
          <w:lang w:eastAsia="en-GB"/>
        </w:rPr>
        <w:t xml:space="preserve"> </w:t>
      </w:r>
      <w:r w:rsidRPr="008666B9">
        <w:rPr>
          <w:rFonts w:ascii="Arial" w:eastAsia="Times New Roman" w:hAnsi="Arial" w:cs="Arial"/>
          <w:color w:val="515A63"/>
          <w:shd w:val="clear" w:color="auto" w:fill="FFFFFF"/>
          <w:lang w:eastAsia="en-GB"/>
        </w:rPr>
        <w:t>passing enquiry about for example sexual function as part of urology assessments. </w:t>
      </w:r>
    </w:p>
    <w:p w14:paraId="40E449A7" w14:textId="4BC22738" w:rsidR="007A6246" w:rsidRPr="008666B9" w:rsidRDefault="007A6246" w:rsidP="007A6246">
      <w:pPr>
        <w:rPr>
          <w:rFonts w:ascii="Times New Roman" w:eastAsia="Times New Roman" w:hAnsi="Times New Roman" w:cs="Times New Roman"/>
          <w:color w:val="FF0000"/>
          <w:lang w:eastAsia="en-GB"/>
        </w:rPr>
      </w:pPr>
      <w:r w:rsidRPr="007A6246">
        <w:rPr>
          <w:rFonts w:ascii="Arial" w:eastAsia="Times New Roman" w:hAnsi="Arial" w:cs="Arial"/>
          <w:color w:val="FF0000"/>
          <w:shd w:val="clear" w:color="auto" w:fill="FFFFFF"/>
          <w:lang w:eastAsia="en-GB"/>
        </w:rPr>
        <w:t>It would not include discussion re PSA</w:t>
      </w:r>
      <w:r>
        <w:rPr>
          <w:rFonts w:ascii="Arial" w:eastAsia="Times New Roman" w:hAnsi="Arial" w:cs="Arial"/>
          <w:color w:val="FF0000"/>
          <w:shd w:val="clear" w:color="auto" w:fill="FFFFFF"/>
          <w:lang w:eastAsia="en-GB"/>
        </w:rPr>
        <w:t xml:space="preserve"> or other purely urological assessments</w:t>
      </w:r>
      <w:r w:rsidR="005A234E">
        <w:rPr>
          <w:rFonts w:ascii="Arial" w:eastAsia="Times New Roman" w:hAnsi="Arial" w:cs="Arial"/>
          <w:color w:val="FF0000"/>
          <w:shd w:val="clear" w:color="auto" w:fill="FFFFFF"/>
          <w:lang w:eastAsia="en-GB"/>
        </w:rPr>
        <w:t>.</w:t>
      </w:r>
    </w:p>
    <w:p w14:paraId="753DE509" w14:textId="77777777" w:rsidR="007A6246" w:rsidRPr="008666B9" w:rsidRDefault="007A6246" w:rsidP="007A6246">
      <w:pPr>
        <w:pStyle w:val="NormalWeb"/>
        <w:spacing w:before="0" w:beforeAutospacing="0" w:after="0" w:afterAutospacing="0"/>
        <w:rPr>
          <w:rFonts w:ascii="Arial" w:hAnsi="Arial" w:cs="Arial"/>
          <w:color w:val="515A63"/>
        </w:rPr>
      </w:pPr>
    </w:p>
    <w:p w14:paraId="6288756A" w14:textId="77777777" w:rsidR="007A6246" w:rsidRDefault="007A6246" w:rsidP="007A6246">
      <w:pPr>
        <w:rPr>
          <w:rFonts w:ascii="Times New Roman" w:eastAsia="Times New Roman" w:hAnsi="Times New Roman" w:cs="Times New Roman"/>
          <w:b/>
          <w:bCs/>
          <w:lang w:eastAsia="en-GB"/>
        </w:rPr>
      </w:pPr>
      <w:r w:rsidRPr="008666B9">
        <w:rPr>
          <w:rFonts w:ascii="Arial" w:eastAsia="Times New Roman" w:hAnsi="Arial" w:cs="Arial"/>
          <w:b/>
          <w:bCs/>
          <w:color w:val="515A63"/>
          <w:shd w:val="clear" w:color="auto" w:fill="FFFFFF"/>
          <w:lang w:eastAsia="en-GB"/>
        </w:rPr>
        <w:lastRenderedPageBreak/>
        <w:t>C - A Mental Health Condition within the DSM or ICD classifications</w:t>
      </w:r>
    </w:p>
    <w:p w14:paraId="280D5A1F" w14:textId="77777777" w:rsidR="007A6246" w:rsidRPr="008A4052" w:rsidRDefault="007A6246" w:rsidP="007A6246">
      <w:pPr>
        <w:rPr>
          <w:rFonts w:ascii="Times New Roman" w:eastAsia="Times New Roman" w:hAnsi="Times New Roman" w:cs="Times New Roman"/>
          <w:b/>
          <w:bCs/>
          <w:lang w:eastAsia="en-GB"/>
        </w:rPr>
      </w:pPr>
    </w:p>
    <w:p w14:paraId="23471F58" w14:textId="18827232" w:rsidR="007A6246" w:rsidRPr="008666B9" w:rsidRDefault="007A6246" w:rsidP="007A6246">
      <w:pPr>
        <w:rPr>
          <w:rFonts w:ascii="Times New Roman" w:eastAsia="Times New Roman" w:hAnsi="Times New Roman" w:cs="Times New Roman"/>
          <w:b/>
          <w:bCs/>
          <w:lang w:eastAsia="en-GB"/>
        </w:rPr>
      </w:pPr>
      <w:r w:rsidRPr="008666B9">
        <w:rPr>
          <w:rFonts w:ascii="Arial" w:eastAsia="Times New Roman" w:hAnsi="Arial" w:cs="Arial"/>
          <w:b/>
          <w:bCs/>
          <w:color w:val="515A63"/>
          <w:shd w:val="clear" w:color="auto" w:fill="FFFFFF"/>
          <w:lang w:eastAsia="en-GB"/>
        </w:rPr>
        <w:t>D</w:t>
      </w:r>
      <w:r w:rsidR="00870E3B">
        <w:rPr>
          <w:rFonts w:ascii="Arial" w:eastAsia="Times New Roman" w:hAnsi="Arial" w:cs="Arial"/>
          <w:b/>
          <w:bCs/>
          <w:color w:val="515A63"/>
          <w:shd w:val="clear" w:color="auto" w:fill="FFFFFF"/>
          <w:lang w:eastAsia="en-GB"/>
        </w:rPr>
        <w:t xml:space="preserve"> </w:t>
      </w:r>
      <w:r w:rsidRPr="008666B9">
        <w:rPr>
          <w:rFonts w:ascii="Arial" w:eastAsia="Times New Roman" w:hAnsi="Arial" w:cs="Arial"/>
          <w:b/>
          <w:bCs/>
          <w:color w:val="515A63"/>
          <w:shd w:val="clear" w:color="auto" w:fill="FFFFFF"/>
          <w:lang w:eastAsia="en-GB"/>
        </w:rPr>
        <w:t>- A long-term condition e.g. cancer, multimorbidity or disability</w:t>
      </w:r>
    </w:p>
    <w:p w14:paraId="7A8A42C4" w14:textId="77777777" w:rsidR="007A6246" w:rsidRPr="008666B9" w:rsidRDefault="007A6246" w:rsidP="007A6246">
      <w:pPr>
        <w:pStyle w:val="NormalWeb"/>
        <w:spacing w:before="0" w:beforeAutospacing="0" w:after="0" w:afterAutospacing="0"/>
        <w:rPr>
          <w:rFonts w:ascii="Arial" w:hAnsi="Arial" w:cs="Arial"/>
          <w:color w:val="515A63"/>
        </w:rPr>
      </w:pPr>
      <w:r w:rsidRPr="008666B9">
        <w:rPr>
          <w:rFonts w:ascii="Arial" w:hAnsi="Arial" w:cs="Arial"/>
          <w:color w:val="515A63"/>
        </w:rPr>
        <w:t>A long-term condition (LTC) is defined here to mean any pre-existing medical condition that cannot currently be cured but can be managed with the use of medication and/or other approaches and therapies.</w:t>
      </w:r>
    </w:p>
    <w:p w14:paraId="25304434" w14:textId="1A077752" w:rsidR="007A6246" w:rsidRDefault="007A6246" w:rsidP="007A6246">
      <w:pPr>
        <w:pStyle w:val="NormalWeb"/>
        <w:spacing w:before="0" w:beforeAutospacing="0" w:after="0" w:afterAutospacing="0"/>
        <w:rPr>
          <w:rFonts w:ascii="Arial" w:hAnsi="Arial" w:cs="Arial"/>
          <w:color w:val="515A63"/>
        </w:rPr>
      </w:pPr>
      <w:r w:rsidRPr="008666B9">
        <w:rPr>
          <w:rFonts w:ascii="Arial" w:hAnsi="Arial" w:cs="Arial"/>
          <w:color w:val="515A63"/>
        </w:rPr>
        <w:t>It should be an established diagnosis in the patient. This</w:t>
      </w:r>
      <w:r>
        <w:rPr>
          <w:rFonts w:ascii="Arial" w:hAnsi="Arial" w:cs="Arial"/>
          <w:color w:val="515A63"/>
        </w:rPr>
        <w:t xml:space="preserve"> </w:t>
      </w:r>
      <w:r w:rsidRPr="008666B9">
        <w:rPr>
          <w:rFonts w:ascii="Arial" w:hAnsi="Arial" w:cs="Arial"/>
          <w:color w:val="515A63"/>
        </w:rPr>
        <w:t>criteri</w:t>
      </w:r>
      <w:r w:rsidR="00360563">
        <w:rPr>
          <w:rFonts w:ascii="Arial" w:hAnsi="Arial" w:cs="Arial"/>
          <w:color w:val="515A63"/>
        </w:rPr>
        <w:t>on</w:t>
      </w:r>
      <w:r w:rsidRPr="008666B9">
        <w:rPr>
          <w:rFonts w:ascii="Arial" w:hAnsi="Arial" w:cs="Arial"/>
          <w:color w:val="515A63"/>
        </w:rPr>
        <w:t xml:space="preserve"> </w:t>
      </w:r>
      <w:r w:rsidR="00870E3B" w:rsidRPr="00B75F60">
        <w:rPr>
          <w:rFonts w:ascii="Arial" w:hAnsi="Arial" w:cs="Arial"/>
          <w:b/>
          <w:bCs/>
          <w:color w:val="515A63"/>
        </w:rPr>
        <w:t>does not include</w:t>
      </w:r>
      <w:r w:rsidR="00870E3B">
        <w:rPr>
          <w:rFonts w:ascii="Arial" w:hAnsi="Arial" w:cs="Arial"/>
          <w:color w:val="515A63"/>
        </w:rPr>
        <w:t xml:space="preserve"> </w:t>
      </w:r>
      <w:r w:rsidRPr="008666B9">
        <w:rPr>
          <w:rFonts w:ascii="Arial" w:hAnsi="Arial" w:cs="Arial"/>
          <w:color w:val="515A63"/>
        </w:rPr>
        <w:t>a potential LTC which is being considered or diagnosed for the first time</w:t>
      </w:r>
      <w:r w:rsidR="00870E3B">
        <w:rPr>
          <w:rFonts w:ascii="Arial" w:hAnsi="Arial" w:cs="Arial"/>
          <w:color w:val="515A63"/>
        </w:rPr>
        <w:t xml:space="preserve">. </w:t>
      </w:r>
    </w:p>
    <w:p w14:paraId="47B5410D" w14:textId="2B794827" w:rsidR="007A6246" w:rsidRPr="008A4052" w:rsidRDefault="005A234E" w:rsidP="007A6246">
      <w:pPr>
        <w:pStyle w:val="NormalWeb"/>
        <w:spacing w:before="0" w:beforeAutospacing="0" w:after="0" w:afterAutospacing="0"/>
        <w:rPr>
          <w:rFonts w:ascii="Arial" w:hAnsi="Arial" w:cs="Arial"/>
          <w:color w:val="FF0000"/>
        </w:rPr>
      </w:pPr>
      <w:r>
        <w:rPr>
          <w:rFonts w:ascii="Arial" w:hAnsi="Arial" w:cs="Arial"/>
          <w:color w:val="FF0000"/>
        </w:rPr>
        <w:t>You are more likely to meet the criterion if you</w:t>
      </w:r>
      <w:r w:rsidR="007A6246">
        <w:rPr>
          <w:rFonts w:ascii="Arial" w:hAnsi="Arial" w:cs="Arial"/>
          <w:color w:val="FF0000"/>
        </w:rPr>
        <w:t xml:space="preserve"> choose cases where the LTC affects the presentation in this consult e</w:t>
      </w:r>
      <w:r>
        <w:rPr>
          <w:rFonts w:ascii="Arial" w:hAnsi="Arial" w:cs="Arial"/>
          <w:color w:val="FF0000"/>
        </w:rPr>
        <w:t>.</w:t>
      </w:r>
      <w:r w:rsidR="007A6246">
        <w:rPr>
          <w:rFonts w:ascii="Arial" w:hAnsi="Arial" w:cs="Arial"/>
          <w:color w:val="FF0000"/>
        </w:rPr>
        <w:t>g</w:t>
      </w:r>
      <w:r>
        <w:rPr>
          <w:rFonts w:ascii="Arial" w:hAnsi="Arial" w:cs="Arial"/>
          <w:color w:val="FF0000"/>
        </w:rPr>
        <w:t>.</w:t>
      </w:r>
      <w:r w:rsidR="007A6246">
        <w:rPr>
          <w:rFonts w:ascii="Arial" w:hAnsi="Arial" w:cs="Arial"/>
          <w:color w:val="FF0000"/>
        </w:rPr>
        <w:t xml:space="preserve"> it may be a patient with hypertension presenting with acute gout whose management may be affected by </w:t>
      </w:r>
      <w:r>
        <w:rPr>
          <w:rFonts w:ascii="Arial" w:hAnsi="Arial" w:cs="Arial"/>
          <w:color w:val="FF0000"/>
        </w:rPr>
        <w:t xml:space="preserve">their </w:t>
      </w:r>
      <w:r w:rsidR="007A6246">
        <w:rPr>
          <w:rFonts w:ascii="Arial" w:hAnsi="Arial" w:cs="Arial"/>
          <w:color w:val="FF0000"/>
        </w:rPr>
        <w:t xml:space="preserve">medication. </w:t>
      </w:r>
      <w:r>
        <w:rPr>
          <w:rFonts w:ascii="Arial" w:hAnsi="Arial" w:cs="Arial"/>
          <w:color w:val="FF0000"/>
        </w:rPr>
        <w:t>Similarly, whilst i</w:t>
      </w:r>
      <w:r w:rsidR="007A6246">
        <w:rPr>
          <w:rFonts w:ascii="Arial" w:hAnsi="Arial" w:cs="Arial"/>
          <w:color w:val="FF0000"/>
        </w:rPr>
        <w:t xml:space="preserve">t </w:t>
      </w:r>
      <w:r>
        <w:rPr>
          <w:rFonts w:ascii="Arial" w:hAnsi="Arial" w:cs="Arial"/>
          <w:color w:val="FF0000"/>
        </w:rPr>
        <w:t xml:space="preserve">could </w:t>
      </w:r>
      <w:r w:rsidR="007A6246">
        <w:rPr>
          <w:rFonts w:ascii="Arial" w:hAnsi="Arial" w:cs="Arial"/>
          <w:color w:val="FF0000"/>
        </w:rPr>
        <w:t xml:space="preserve">not be a first diagnosis of COPD an acute exacerbation of </w:t>
      </w:r>
      <w:r>
        <w:rPr>
          <w:rFonts w:ascii="Arial" w:hAnsi="Arial" w:cs="Arial"/>
          <w:color w:val="FF0000"/>
        </w:rPr>
        <w:t xml:space="preserve">COPD </w:t>
      </w:r>
      <w:r w:rsidR="00EA69D6">
        <w:rPr>
          <w:rFonts w:ascii="Arial" w:hAnsi="Arial" w:cs="Arial"/>
          <w:color w:val="FF0000"/>
        </w:rPr>
        <w:t xml:space="preserve">may be </w:t>
      </w:r>
      <w:r>
        <w:rPr>
          <w:rFonts w:ascii="Arial" w:hAnsi="Arial" w:cs="Arial"/>
          <w:color w:val="FF0000"/>
        </w:rPr>
        <w:t>a suitable case</w:t>
      </w:r>
      <w:r w:rsidR="007A6246">
        <w:rPr>
          <w:rFonts w:ascii="Arial" w:hAnsi="Arial" w:cs="Arial"/>
          <w:color w:val="FF0000"/>
        </w:rPr>
        <w:t xml:space="preserve">. </w:t>
      </w:r>
    </w:p>
    <w:p w14:paraId="0F8D787A" w14:textId="77777777" w:rsidR="007A6246" w:rsidRDefault="007A6246" w:rsidP="007A6246">
      <w:pPr>
        <w:pStyle w:val="NormalWeb"/>
        <w:spacing w:before="0" w:beforeAutospacing="0" w:after="0" w:afterAutospacing="0"/>
        <w:rPr>
          <w:rFonts w:ascii="Arial" w:hAnsi="Arial" w:cs="Arial"/>
          <w:color w:val="515A63"/>
        </w:rPr>
      </w:pPr>
    </w:p>
    <w:p w14:paraId="41539140" w14:textId="17979F16" w:rsidR="007A6246" w:rsidRDefault="007A6246" w:rsidP="007A6246">
      <w:pPr>
        <w:pStyle w:val="Heading4"/>
        <w:spacing w:before="0" w:beforeAutospacing="0" w:after="0" w:afterAutospacing="0" w:line="330" w:lineRule="atLeast"/>
        <w:rPr>
          <w:rFonts w:ascii="Arial" w:hAnsi="Arial" w:cs="Arial"/>
          <w:color w:val="515A63"/>
        </w:rPr>
      </w:pPr>
      <w:r w:rsidRPr="00FD5399">
        <w:rPr>
          <w:rStyle w:val="Strong"/>
          <w:rFonts w:ascii="Arial" w:hAnsi="Arial" w:cs="Arial"/>
          <w:b/>
          <w:bCs/>
          <w:color w:val="002959"/>
        </w:rPr>
        <w:t>4. Minimum of 2 cases requiring either a clinical examination or an explanation of the clinical examination required to the patient (psychiatric examinations are included in this definition)</w:t>
      </w:r>
      <w:r w:rsidR="00870E3B">
        <w:rPr>
          <w:rStyle w:val="Strong"/>
          <w:rFonts w:ascii="Arial" w:hAnsi="Arial" w:cs="Arial"/>
          <w:b/>
          <w:bCs/>
          <w:color w:val="002959"/>
        </w:rPr>
        <w:t xml:space="preserve"> </w:t>
      </w:r>
      <w:r w:rsidRPr="00FD5399">
        <w:rPr>
          <w:rStyle w:val="Strong"/>
          <w:rFonts w:ascii="Arial" w:hAnsi="Arial" w:cs="Arial"/>
          <w:b/>
          <w:bCs/>
          <w:color w:val="002959"/>
        </w:rPr>
        <w:t>-</w:t>
      </w:r>
      <w:r w:rsidRPr="008666B9">
        <w:rPr>
          <w:rStyle w:val="Strong"/>
          <w:rFonts w:ascii="Arial" w:hAnsi="Arial" w:cs="Arial"/>
          <w:b/>
          <w:bCs/>
          <w:color w:val="002959"/>
        </w:rPr>
        <w:t xml:space="preserve"> </w:t>
      </w:r>
      <w:r w:rsidRPr="00B75F60">
        <w:rPr>
          <w:rFonts w:ascii="Arial" w:hAnsi="Arial" w:cs="Arial"/>
          <w:b w:val="0"/>
          <w:bCs w:val="0"/>
          <w:color w:val="515A63"/>
          <w:shd w:val="clear" w:color="auto" w:fill="FFFFFF"/>
        </w:rPr>
        <w:t xml:space="preserve">Clinical Examination is still considered an important component of the assessment and remains essential within the practical and ethical constraints of a recorded consultation. </w:t>
      </w:r>
      <w:r w:rsidRPr="00B75F60">
        <w:rPr>
          <w:rFonts w:ascii="Arial" w:hAnsi="Arial" w:cs="Arial"/>
          <w:b w:val="0"/>
          <w:bCs w:val="0"/>
          <w:color w:val="515A63"/>
        </w:rPr>
        <w:t xml:space="preserve">It is not sufficient to merely state that an examination is </w:t>
      </w:r>
      <w:r w:rsidR="00360563" w:rsidRPr="00B75F60">
        <w:rPr>
          <w:rFonts w:ascii="Arial" w:hAnsi="Arial" w:cs="Arial"/>
          <w:b w:val="0"/>
          <w:bCs w:val="0"/>
          <w:color w:val="515A63"/>
        </w:rPr>
        <w:t>required. -</w:t>
      </w:r>
    </w:p>
    <w:p w14:paraId="7DC4A34D" w14:textId="6BA0F470" w:rsidR="007A6246" w:rsidRDefault="00870E3B" w:rsidP="007A6246">
      <w:pPr>
        <w:pStyle w:val="Heading4"/>
        <w:spacing w:before="0" w:beforeAutospacing="0" w:after="0" w:afterAutospacing="0" w:line="330" w:lineRule="atLeast"/>
        <w:rPr>
          <w:rFonts w:ascii="Arial" w:hAnsi="Arial" w:cs="Arial"/>
          <w:b w:val="0"/>
          <w:bCs w:val="0"/>
          <w:color w:val="FF0000"/>
        </w:rPr>
      </w:pPr>
      <w:r w:rsidRPr="00870E3B">
        <w:rPr>
          <w:rFonts w:ascii="Arial" w:hAnsi="Arial" w:cs="Arial"/>
          <w:color w:val="FF0000"/>
        </w:rPr>
        <w:t xml:space="preserve">Remember </w:t>
      </w:r>
      <w:r w:rsidR="007A6246" w:rsidRPr="00B75F60">
        <w:rPr>
          <w:rFonts w:ascii="Arial" w:hAnsi="Arial" w:cs="Arial"/>
          <w:b w:val="0"/>
          <w:bCs w:val="0"/>
          <w:color w:val="FF0000"/>
        </w:rPr>
        <w:t xml:space="preserve">if any skin in the “Swimsuit” area is revealed on camera it is </w:t>
      </w:r>
      <w:r w:rsidRPr="00B75F60">
        <w:rPr>
          <w:rFonts w:ascii="Arial" w:hAnsi="Arial" w:cs="Arial"/>
          <w:color w:val="FF0000"/>
        </w:rPr>
        <w:t>not</w:t>
      </w:r>
      <w:r w:rsidRPr="00870E3B">
        <w:rPr>
          <w:rFonts w:ascii="Arial" w:hAnsi="Arial" w:cs="Arial"/>
          <w:color w:val="FF0000"/>
        </w:rPr>
        <w:t xml:space="preserve"> </w:t>
      </w:r>
      <w:r w:rsidR="007A6246" w:rsidRPr="00B75F60">
        <w:rPr>
          <w:rFonts w:ascii="Arial" w:hAnsi="Arial" w:cs="Arial"/>
          <w:b w:val="0"/>
          <w:bCs w:val="0"/>
          <w:color w:val="FF0000"/>
        </w:rPr>
        <w:t>suitable to submit this consult</w:t>
      </w:r>
      <w:r>
        <w:rPr>
          <w:rFonts w:ascii="Arial" w:hAnsi="Arial" w:cs="Arial"/>
          <w:b w:val="0"/>
          <w:bCs w:val="0"/>
          <w:color w:val="FF0000"/>
        </w:rPr>
        <w:t>ation</w:t>
      </w:r>
      <w:r w:rsidR="007A6246" w:rsidRPr="00B75F60">
        <w:rPr>
          <w:rFonts w:ascii="Arial" w:hAnsi="Arial" w:cs="Arial"/>
          <w:b w:val="0"/>
          <w:bCs w:val="0"/>
          <w:color w:val="FF0000"/>
        </w:rPr>
        <w:t xml:space="preserve"> t</w:t>
      </w:r>
      <w:r w:rsidR="00FD5399" w:rsidRPr="00B75F60">
        <w:rPr>
          <w:rFonts w:ascii="Arial" w:hAnsi="Arial" w:cs="Arial"/>
          <w:b w:val="0"/>
          <w:bCs w:val="0"/>
          <w:color w:val="FF0000"/>
        </w:rPr>
        <w:t xml:space="preserve">o </w:t>
      </w:r>
      <w:r w:rsidR="007A6246" w:rsidRPr="00B75F60">
        <w:rPr>
          <w:rFonts w:ascii="Arial" w:hAnsi="Arial" w:cs="Arial"/>
          <w:b w:val="0"/>
          <w:bCs w:val="0"/>
          <w:color w:val="FF0000"/>
        </w:rPr>
        <w:t xml:space="preserve">protect patient dignity. </w:t>
      </w:r>
    </w:p>
    <w:p w14:paraId="27EF1020" w14:textId="77777777" w:rsidR="00870E3B" w:rsidRPr="00B75F60" w:rsidRDefault="00870E3B" w:rsidP="007A6246">
      <w:pPr>
        <w:pStyle w:val="Heading4"/>
        <w:spacing w:before="0" w:beforeAutospacing="0" w:after="0" w:afterAutospacing="0" w:line="330" w:lineRule="atLeast"/>
        <w:rPr>
          <w:rFonts w:ascii="Arial" w:hAnsi="Arial" w:cs="Arial"/>
          <w:b w:val="0"/>
          <w:bCs w:val="0"/>
          <w:color w:val="FF0000"/>
        </w:rPr>
      </w:pPr>
    </w:p>
    <w:p w14:paraId="53DA7DD5" w14:textId="77777777" w:rsidR="00870E3B" w:rsidRDefault="007A6246" w:rsidP="007A6246">
      <w:pPr>
        <w:rPr>
          <w:rFonts w:ascii="Arial" w:eastAsia="Times New Roman" w:hAnsi="Arial" w:cs="Arial"/>
          <w:color w:val="515A63"/>
          <w:shd w:val="clear" w:color="auto" w:fill="FFFFFF"/>
          <w:lang w:eastAsia="en-GB"/>
        </w:rPr>
      </w:pPr>
      <w:r w:rsidRPr="00B75F60">
        <w:rPr>
          <w:rFonts w:ascii="Arial" w:eastAsia="Times New Roman" w:hAnsi="Arial" w:cs="Arial"/>
          <w:b/>
          <w:bCs/>
          <w:color w:val="515A63"/>
          <w:shd w:val="clear" w:color="auto" w:fill="FFFFFF"/>
          <w:lang w:eastAsia="en-GB"/>
        </w:rPr>
        <w:t>Please note:</w:t>
      </w:r>
      <w:r w:rsidRPr="008666B9">
        <w:rPr>
          <w:rFonts w:ascii="Arial" w:eastAsia="Times New Roman" w:hAnsi="Arial" w:cs="Arial"/>
          <w:color w:val="515A63"/>
          <w:shd w:val="clear" w:color="auto" w:fill="FFFFFF"/>
          <w:lang w:eastAsia="en-GB"/>
        </w:rPr>
        <w:t xml:space="preserve"> Clinical examination forms part of your data gathering where you confirm or refute your differential diagnoses from your history by examining the patient. In the current environment, many consultations are by telephone and it is then arranged for the patient to attend the surgery for an examination if required - we would expect that the doctor would explain clearly to the patient what that examination might involve and how that would influence their subsequent management. Simply stating “we need to examine you” does not satisfy this criterion. </w:t>
      </w:r>
    </w:p>
    <w:p w14:paraId="062CDA60" w14:textId="77777777" w:rsidR="00870E3B" w:rsidRDefault="00870E3B" w:rsidP="007A6246">
      <w:pPr>
        <w:rPr>
          <w:rFonts w:ascii="Arial" w:eastAsia="Times New Roman" w:hAnsi="Arial" w:cs="Arial"/>
          <w:color w:val="515A63"/>
          <w:shd w:val="clear" w:color="auto" w:fill="FFFFFF"/>
          <w:lang w:eastAsia="en-GB"/>
        </w:rPr>
      </w:pPr>
    </w:p>
    <w:p w14:paraId="3DF80F2E" w14:textId="18CE6420" w:rsidR="007A6246" w:rsidRDefault="007A6246" w:rsidP="007A6246">
      <w:pPr>
        <w:rPr>
          <w:rFonts w:ascii="Arial" w:hAnsi="Arial" w:cs="Arial"/>
          <w:color w:val="FF0000"/>
        </w:rPr>
      </w:pPr>
      <w:r w:rsidRPr="00B75F60">
        <w:rPr>
          <w:rFonts w:ascii="Arial" w:hAnsi="Arial" w:cs="Arial"/>
          <w:b/>
          <w:bCs/>
          <w:color w:val="FF0000"/>
        </w:rPr>
        <w:t>Remember-</w:t>
      </w:r>
      <w:r>
        <w:rPr>
          <w:rFonts w:ascii="Arial" w:hAnsi="Arial" w:cs="Arial"/>
          <w:color w:val="FF0000"/>
        </w:rPr>
        <w:t xml:space="preserve"> the </w:t>
      </w:r>
      <w:r w:rsidR="005A234E">
        <w:rPr>
          <w:rFonts w:ascii="Arial" w:hAnsi="Arial" w:cs="Arial"/>
          <w:color w:val="FF0000"/>
        </w:rPr>
        <w:t xml:space="preserve">presence of an </w:t>
      </w:r>
      <w:r>
        <w:rPr>
          <w:rFonts w:ascii="Arial" w:hAnsi="Arial" w:cs="Arial"/>
          <w:color w:val="FF0000"/>
        </w:rPr>
        <w:t>examination or explanation fulfil</w:t>
      </w:r>
      <w:r w:rsidR="005A234E">
        <w:rPr>
          <w:rFonts w:ascii="Arial" w:hAnsi="Arial" w:cs="Arial"/>
          <w:color w:val="FF0000"/>
        </w:rPr>
        <w:t>s</w:t>
      </w:r>
      <w:r>
        <w:rPr>
          <w:rFonts w:ascii="Arial" w:hAnsi="Arial" w:cs="Arial"/>
          <w:color w:val="FF0000"/>
        </w:rPr>
        <w:t xml:space="preserve"> the Mandatory </w:t>
      </w:r>
      <w:r w:rsidR="005A234E">
        <w:rPr>
          <w:rFonts w:ascii="Arial" w:hAnsi="Arial" w:cs="Arial"/>
          <w:color w:val="FF0000"/>
        </w:rPr>
        <w:t>Criteria</w:t>
      </w:r>
      <w:r>
        <w:rPr>
          <w:rFonts w:ascii="Arial" w:hAnsi="Arial" w:cs="Arial"/>
          <w:color w:val="FF0000"/>
        </w:rPr>
        <w:t xml:space="preserve">- the </w:t>
      </w:r>
      <w:r w:rsidR="00870E3B" w:rsidRPr="00B75F60">
        <w:rPr>
          <w:rFonts w:ascii="Arial" w:hAnsi="Arial" w:cs="Arial"/>
          <w:b/>
          <w:bCs/>
          <w:color w:val="FF0000"/>
        </w:rPr>
        <w:t xml:space="preserve">quality </w:t>
      </w:r>
      <w:r>
        <w:rPr>
          <w:rFonts w:ascii="Arial" w:hAnsi="Arial" w:cs="Arial"/>
          <w:color w:val="FF0000"/>
        </w:rPr>
        <w:t>of either is reflected in the mark you will be awarded as part of Data-gathering</w:t>
      </w:r>
      <w:r w:rsidR="00870E3B">
        <w:rPr>
          <w:rFonts w:ascii="Arial" w:hAnsi="Arial" w:cs="Arial"/>
          <w:color w:val="FF0000"/>
        </w:rPr>
        <w:t>.</w:t>
      </w:r>
    </w:p>
    <w:p w14:paraId="706B23C3" w14:textId="77777777" w:rsidR="007A6246" w:rsidRDefault="007A6246" w:rsidP="007A6246">
      <w:pPr>
        <w:rPr>
          <w:rFonts w:ascii="Arial" w:hAnsi="Arial" w:cs="Arial"/>
          <w:color w:val="FF0000"/>
        </w:rPr>
      </w:pPr>
    </w:p>
    <w:p w14:paraId="4BEBE48A" w14:textId="49EB65C5" w:rsidR="00EA69D6" w:rsidRPr="00B75F60" w:rsidRDefault="00870E3B" w:rsidP="007A6246">
      <w:pPr>
        <w:rPr>
          <w:rFonts w:ascii="Arial" w:hAnsi="Arial" w:cs="Arial"/>
          <w:color w:val="FF0000"/>
        </w:rPr>
      </w:pPr>
      <w:r>
        <w:rPr>
          <w:rFonts w:ascii="Arial" w:hAnsi="Arial" w:cs="Arial"/>
          <w:b/>
          <w:bCs/>
          <w:color w:val="FF0000"/>
        </w:rPr>
        <w:t>If you and your Educational Supervisor are in any doubt</w:t>
      </w:r>
      <w:r w:rsidR="00FD5399">
        <w:rPr>
          <w:rFonts w:ascii="Arial" w:hAnsi="Arial" w:cs="Arial"/>
          <w:b/>
          <w:bCs/>
          <w:color w:val="FF0000"/>
        </w:rPr>
        <w:t xml:space="preserve"> </w:t>
      </w:r>
      <w:r w:rsidR="00FD5399" w:rsidRPr="00B75F60">
        <w:rPr>
          <w:rFonts w:ascii="Arial" w:hAnsi="Arial" w:cs="Arial"/>
          <w:color w:val="FF0000"/>
        </w:rPr>
        <w:t xml:space="preserve">regarding Mandatory </w:t>
      </w:r>
      <w:r>
        <w:rPr>
          <w:rFonts w:ascii="Arial" w:hAnsi="Arial" w:cs="Arial"/>
          <w:color w:val="FF0000"/>
        </w:rPr>
        <w:t>C</w:t>
      </w:r>
      <w:r w:rsidR="00FD5399" w:rsidRPr="00B75F60">
        <w:rPr>
          <w:rFonts w:ascii="Arial" w:hAnsi="Arial" w:cs="Arial"/>
          <w:color w:val="FF0000"/>
        </w:rPr>
        <w:t xml:space="preserve">riteria </w:t>
      </w:r>
      <w:r w:rsidR="00EA69D6" w:rsidRPr="00B75F60">
        <w:rPr>
          <w:rFonts w:ascii="Arial" w:hAnsi="Arial" w:cs="Arial"/>
          <w:color w:val="FF0000"/>
        </w:rPr>
        <w:t>our advice following assessment of thousands of submissions is that it is not helpful to</w:t>
      </w:r>
      <w:r w:rsidR="007A6246" w:rsidRPr="00B75F60">
        <w:rPr>
          <w:rFonts w:ascii="Arial" w:hAnsi="Arial" w:cs="Arial"/>
          <w:color w:val="FF0000"/>
        </w:rPr>
        <w:t xml:space="preserve"> ask lots of other people</w:t>
      </w:r>
      <w:r w:rsidR="00EA69D6" w:rsidRPr="00B75F60">
        <w:rPr>
          <w:rFonts w:ascii="Arial" w:hAnsi="Arial" w:cs="Arial"/>
          <w:color w:val="FF0000"/>
        </w:rPr>
        <w:t xml:space="preserve"> which may indeed deepen uncertainty</w:t>
      </w:r>
      <w:r w:rsidR="007A6246" w:rsidRPr="00B75F60">
        <w:rPr>
          <w:rFonts w:ascii="Arial" w:hAnsi="Arial" w:cs="Arial"/>
          <w:color w:val="FF0000"/>
        </w:rPr>
        <w:t xml:space="preserve"> -</w:t>
      </w:r>
      <w:r w:rsidR="005A234E" w:rsidRPr="00B75F60">
        <w:rPr>
          <w:rFonts w:ascii="Arial" w:hAnsi="Arial" w:cs="Arial"/>
          <w:color w:val="FF0000"/>
        </w:rPr>
        <w:t xml:space="preserve"> </w:t>
      </w:r>
      <w:r w:rsidR="007A6246" w:rsidRPr="00B75F60">
        <w:rPr>
          <w:rFonts w:ascii="Arial" w:hAnsi="Arial" w:cs="Arial"/>
          <w:color w:val="FF0000"/>
        </w:rPr>
        <w:t>follow your instinct.</w:t>
      </w:r>
    </w:p>
    <w:p w14:paraId="1666BDD8" w14:textId="370288B4" w:rsidR="00FD5399" w:rsidRPr="00B75F60" w:rsidRDefault="00EA69D6" w:rsidP="007A6246">
      <w:pPr>
        <w:rPr>
          <w:rFonts w:ascii="Arial" w:hAnsi="Arial" w:cs="Arial"/>
          <w:color w:val="FF0000"/>
        </w:rPr>
      </w:pPr>
      <w:r w:rsidRPr="00B75F60">
        <w:rPr>
          <w:rFonts w:ascii="Arial" w:hAnsi="Arial" w:cs="Arial"/>
          <w:color w:val="FF0000"/>
        </w:rPr>
        <w:t>Be reassured that confirmed breaches are rare so try not to overthink it</w:t>
      </w:r>
      <w:r w:rsidR="00870E3B">
        <w:rPr>
          <w:rFonts w:ascii="Arial" w:hAnsi="Arial" w:cs="Arial"/>
          <w:color w:val="FF0000"/>
        </w:rPr>
        <w:t>.</w:t>
      </w:r>
    </w:p>
    <w:p w14:paraId="6D17D0D8" w14:textId="2D3677C0" w:rsidR="005A234E" w:rsidRPr="00870E3B" w:rsidRDefault="00EA69D6" w:rsidP="007A6246">
      <w:pPr>
        <w:rPr>
          <w:sz w:val="28"/>
          <w:szCs w:val="28"/>
        </w:rPr>
      </w:pPr>
      <w:r w:rsidRPr="00B75F60">
        <w:rPr>
          <w:rFonts w:ascii="Arial" w:hAnsi="Arial" w:cs="Arial"/>
          <w:color w:val="FF0000"/>
        </w:rPr>
        <w:t>If in doubt perhaps f</w:t>
      </w:r>
      <w:r w:rsidR="007A6246" w:rsidRPr="00B75F60">
        <w:rPr>
          <w:rFonts w:ascii="Arial" w:hAnsi="Arial" w:cs="Arial"/>
          <w:color w:val="FF0000"/>
        </w:rPr>
        <w:t xml:space="preserve">ind a case you are </w:t>
      </w:r>
      <w:r w:rsidRPr="00B75F60">
        <w:rPr>
          <w:rFonts w:ascii="Arial" w:hAnsi="Arial" w:cs="Arial"/>
          <w:color w:val="FF0000"/>
        </w:rPr>
        <w:t xml:space="preserve">more </w:t>
      </w:r>
      <w:r w:rsidR="007A6246" w:rsidRPr="00B75F60">
        <w:rPr>
          <w:rFonts w:ascii="Arial" w:hAnsi="Arial" w:cs="Arial"/>
          <w:color w:val="FF0000"/>
        </w:rPr>
        <w:t>certain covers the criteria to avoid you worrying about it</w:t>
      </w:r>
      <w:r w:rsidRPr="00B75F60">
        <w:rPr>
          <w:rFonts w:ascii="Arial" w:hAnsi="Arial" w:cs="Arial"/>
          <w:color w:val="FF0000"/>
        </w:rPr>
        <w:t xml:space="preserve"> after submission.  </w:t>
      </w:r>
    </w:p>
    <w:sectPr w:rsidR="005A234E" w:rsidRPr="00870E3B" w:rsidSect="00FF263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D2D"/>
    <w:rsid w:val="00360563"/>
    <w:rsid w:val="004F2B31"/>
    <w:rsid w:val="00591292"/>
    <w:rsid w:val="005A234E"/>
    <w:rsid w:val="00685656"/>
    <w:rsid w:val="007A6246"/>
    <w:rsid w:val="00870E3B"/>
    <w:rsid w:val="009131C2"/>
    <w:rsid w:val="00AC1D2D"/>
    <w:rsid w:val="00B1452A"/>
    <w:rsid w:val="00B33D1D"/>
    <w:rsid w:val="00B75F60"/>
    <w:rsid w:val="00C3039C"/>
    <w:rsid w:val="00EA69D6"/>
    <w:rsid w:val="00F4701B"/>
    <w:rsid w:val="00FD5399"/>
    <w:rsid w:val="00FF2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90465"/>
  <w15:chartTrackingRefBased/>
  <w15:docId w15:val="{619B2952-6749-2B47-8BD5-EA1673A20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A6246"/>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A6246"/>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7A624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7A6246"/>
    <w:rPr>
      <w:color w:val="0563C1" w:themeColor="hyperlink"/>
      <w:u w:val="single"/>
    </w:rPr>
  </w:style>
  <w:style w:type="character" w:styleId="Strong">
    <w:name w:val="Strong"/>
    <w:basedOn w:val="DefaultParagraphFont"/>
    <w:uiPriority w:val="22"/>
    <w:qFormat/>
    <w:rsid w:val="007A6246"/>
    <w:rPr>
      <w:b/>
      <w:bCs/>
    </w:rPr>
  </w:style>
  <w:style w:type="character" w:styleId="CommentReference">
    <w:name w:val="annotation reference"/>
    <w:basedOn w:val="DefaultParagraphFont"/>
    <w:uiPriority w:val="99"/>
    <w:semiHidden/>
    <w:unhideWhenUsed/>
    <w:rsid w:val="00B1452A"/>
    <w:rPr>
      <w:sz w:val="16"/>
      <w:szCs w:val="16"/>
    </w:rPr>
  </w:style>
  <w:style w:type="paragraph" w:styleId="CommentText">
    <w:name w:val="annotation text"/>
    <w:basedOn w:val="Normal"/>
    <w:link w:val="CommentTextChar"/>
    <w:uiPriority w:val="99"/>
    <w:semiHidden/>
    <w:unhideWhenUsed/>
    <w:rsid w:val="00B1452A"/>
    <w:rPr>
      <w:sz w:val="20"/>
      <w:szCs w:val="20"/>
    </w:rPr>
  </w:style>
  <w:style w:type="character" w:customStyle="1" w:styleId="CommentTextChar">
    <w:name w:val="Comment Text Char"/>
    <w:basedOn w:val="DefaultParagraphFont"/>
    <w:link w:val="CommentText"/>
    <w:uiPriority w:val="99"/>
    <w:semiHidden/>
    <w:rsid w:val="00B1452A"/>
    <w:rPr>
      <w:sz w:val="20"/>
      <w:szCs w:val="20"/>
    </w:rPr>
  </w:style>
  <w:style w:type="paragraph" w:styleId="CommentSubject">
    <w:name w:val="annotation subject"/>
    <w:basedOn w:val="CommentText"/>
    <w:next w:val="CommentText"/>
    <w:link w:val="CommentSubjectChar"/>
    <w:uiPriority w:val="99"/>
    <w:semiHidden/>
    <w:unhideWhenUsed/>
    <w:rsid w:val="00B1452A"/>
    <w:rPr>
      <w:b/>
      <w:bCs/>
    </w:rPr>
  </w:style>
  <w:style w:type="character" w:customStyle="1" w:styleId="CommentSubjectChar">
    <w:name w:val="Comment Subject Char"/>
    <w:basedOn w:val="CommentTextChar"/>
    <w:link w:val="CommentSubject"/>
    <w:uiPriority w:val="99"/>
    <w:semiHidden/>
    <w:rsid w:val="00B1452A"/>
    <w:rPr>
      <w:b/>
      <w:bCs/>
      <w:sz w:val="20"/>
      <w:szCs w:val="20"/>
    </w:rPr>
  </w:style>
  <w:style w:type="paragraph" w:styleId="Revision">
    <w:name w:val="Revision"/>
    <w:hidden/>
    <w:uiPriority w:val="99"/>
    <w:semiHidden/>
    <w:rsid w:val="00EA69D6"/>
  </w:style>
  <w:style w:type="paragraph" w:styleId="BalloonText">
    <w:name w:val="Balloon Text"/>
    <w:basedOn w:val="Normal"/>
    <w:link w:val="BalloonTextChar"/>
    <w:uiPriority w:val="99"/>
    <w:semiHidden/>
    <w:unhideWhenUsed/>
    <w:rsid w:val="003605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about:blan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9AFCC-A57F-4E29-A58A-329A4A8E1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Hemmens</dc:creator>
  <cp:keywords/>
  <dc:description/>
  <cp:lastModifiedBy>Nick Pendleton</cp:lastModifiedBy>
  <cp:revision>2</cp:revision>
  <dcterms:created xsi:type="dcterms:W3CDTF">2021-04-20T11:18:00Z</dcterms:created>
  <dcterms:modified xsi:type="dcterms:W3CDTF">2021-04-20T11:18:00Z</dcterms:modified>
</cp:coreProperties>
</file>