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31C" w14:textId="682F2C96" w:rsidR="00A34FA6" w:rsidRDefault="00E27D31" w:rsidP="00A34FA6">
      <w:pPr>
        <w:spacing w:after="0"/>
        <w:jc w:val="center"/>
        <w:rPr>
          <w:sz w:val="32"/>
          <w:szCs w:val="32"/>
        </w:rPr>
      </w:pPr>
      <w:r w:rsidRPr="00A34FA6">
        <w:rPr>
          <w:sz w:val="32"/>
          <w:szCs w:val="32"/>
        </w:rPr>
        <w:t xml:space="preserve">Checklist for Trainer and </w:t>
      </w:r>
      <w:r w:rsidR="0071568F" w:rsidRPr="00A34FA6">
        <w:rPr>
          <w:sz w:val="32"/>
          <w:szCs w:val="32"/>
        </w:rPr>
        <w:t xml:space="preserve">‘final’ </w:t>
      </w:r>
      <w:r w:rsidRPr="00A34FA6">
        <w:rPr>
          <w:sz w:val="32"/>
          <w:szCs w:val="32"/>
        </w:rPr>
        <w:t>ESR</w:t>
      </w:r>
      <w:r w:rsidR="00A34FA6">
        <w:rPr>
          <w:sz w:val="32"/>
          <w:szCs w:val="32"/>
        </w:rPr>
        <w:t xml:space="preserve"> </w:t>
      </w:r>
    </w:p>
    <w:p w14:paraId="424A77BE" w14:textId="2F99AFBF" w:rsidR="00DB4F34" w:rsidRDefault="00EA0BDE" w:rsidP="00F70F21">
      <w:pPr>
        <w:spacing w:after="0"/>
        <w:rPr>
          <w:sz w:val="24"/>
          <w:szCs w:val="24"/>
        </w:rPr>
      </w:pPr>
      <w:r w:rsidRPr="00D95FC0">
        <w:rPr>
          <w:sz w:val="24"/>
          <w:szCs w:val="24"/>
        </w:rPr>
        <w:t>Please note thi</w:t>
      </w:r>
      <w:r w:rsidR="000F4FB0" w:rsidRPr="00D95FC0">
        <w:rPr>
          <w:sz w:val="24"/>
          <w:szCs w:val="24"/>
        </w:rPr>
        <w:t>s</w:t>
      </w:r>
      <w:r w:rsidR="00BB5AC2">
        <w:rPr>
          <w:sz w:val="24"/>
          <w:szCs w:val="24"/>
        </w:rPr>
        <w:t xml:space="preserve"> only</w:t>
      </w:r>
      <w:r w:rsidR="000F4FB0" w:rsidRPr="00D95FC0">
        <w:rPr>
          <w:sz w:val="24"/>
          <w:szCs w:val="24"/>
        </w:rPr>
        <w:t xml:space="preserve"> applies to Trainees </w:t>
      </w:r>
      <w:r w:rsidR="006E5DCF" w:rsidRPr="00D95FC0">
        <w:rPr>
          <w:sz w:val="24"/>
          <w:szCs w:val="24"/>
        </w:rPr>
        <w:t xml:space="preserve">due to complete </w:t>
      </w:r>
      <w:r w:rsidR="00A27385">
        <w:rPr>
          <w:sz w:val="24"/>
          <w:szCs w:val="24"/>
        </w:rPr>
        <w:t>training</w:t>
      </w:r>
      <w:r w:rsidR="006E5DCF" w:rsidRPr="00D95FC0">
        <w:rPr>
          <w:sz w:val="24"/>
          <w:szCs w:val="24"/>
        </w:rPr>
        <w:t xml:space="preserve"> </w:t>
      </w:r>
      <w:r w:rsidR="00F01EB5">
        <w:rPr>
          <w:sz w:val="24"/>
          <w:szCs w:val="24"/>
        </w:rPr>
        <w:t>on or before</w:t>
      </w:r>
      <w:r w:rsidR="00AB728C">
        <w:rPr>
          <w:sz w:val="24"/>
          <w:szCs w:val="24"/>
        </w:rPr>
        <w:t xml:space="preserve"> 3</w:t>
      </w:r>
      <w:r w:rsidR="00AB728C" w:rsidRPr="00AB728C">
        <w:rPr>
          <w:sz w:val="24"/>
          <w:szCs w:val="24"/>
          <w:vertAlign w:val="superscript"/>
        </w:rPr>
        <w:t>rd</w:t>
      </w:r>
      <w:r w:rsidR="00AB728C">
        <w:rPr>
          <w:sz w:val="24"/>
          <w:szCs w:val="24"/>
        </w:rPr>
        <w:t xml:space="preserve"> </w:t>
      </w:r>
      <w:r w:rsidR="000B3A7A" w:rsidRPr="00D95FC0">
        <w:rPr>
          <w:sz w:val="24"/>
          <w:szCs w:val="24"/>
        </w:rPr>
        <w:t>August 202</w:t>
      </w:r>
      <w:r w:rsidR="005C6DCF">
        <w:rPr>
          <w:sz w:val="24"/>
          <w:szCs w:val="24"/>
        </w:rPr>
        <w:t>1</w:t>
      </w:r>
      <w:r w:rsidR="00BB5AC2">
        <w:rPr>
          <w:sz w:val="24"/>
          <w:szCs w:val="24"/>
        </w:rPr>
        <w:t xml:space="preserve"> and passed both CSA</w:t>
      </w:r>
      <w:r w:rsidR="005C6DCF">
        <w:rPr>
          <w:sz w:val="24"/>
          <w:szCs w:val="24"/>
        </w:rPr>
        <w:t>/RCA</w:t>
      </w:r>
      <w:r w:rsidR="00BB5AC2">
        <w:rPr>
          <w:sz w:val="24"/>
          <w:szCs w:val="24"/>
        </w:rPr>
        <w:t xml:space="preserve"> and AKT</w:t>
      </w:r>
    </w:p>
    <w:p w14:paraId="3C4BC06C" w14:textId="0674888A" w:rsidR="00F70F21" w:rsidRPr="00D95FC0" w:rsidRDefault="00F70F21" w:rsidP="00F70F2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5202"/>
        <w:gridCol w:w="1235"/>
      </w:tblGrid>
      <w:tr w:rsidR="00A34FA6" w14:paraId="754DB02C" w14:textId="77777777" w:rsidTr="00B34793">
        <w:trPr>
          <w:trHeight w:val="514"/>
        </w:trPr>
        <w:tc>
          <w:tcPr>
            <w:tcW w:w="2579" w:type="dxa"/>
          </w:tcPr>
          <w:p w14:paraId="327B221B" w14:textId="406C6C3D" w:rsidR="00A34FA6" w:rsidRPr="00A34FA6" w:rsidRDefault="00A34FA6" w:rsidP="00FE4004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>Area</w:t>
            </w:r>
          </w:p>
        </w:tc>
        <w:tc>
          <w:tcPr>
            <w:tcW w:w="5202" w:type="dxa"/>
          </w:tcPr>
          <w:p w14:paraId="38D834B5" w14:textId="1A813B80" w:rsidR="00A34FA6" w:rsidRPr="00A34FA6" w:rsidRDefault="00A34FA6" w:rsidP="00FE4004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>Evidence required</w:t>
            </w:r>
          </w:p>
        </w:tc>
        <w:tc>
          <w:tcPr>
            <w:tcW w:w="1235" w:type="dxa"/>
          </w:tcPr>
          <w:p w14:paraId="596AE7DB" w14:textId="306261BB" w:rsidR="00A34FA6" w:rsidRPr="00A34FA6" w:rsidRDefault="00A34FA6" w:rsidP="00CD1F6D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 xml:space="preserve">Evidence </w:t>
            </w:r>
            <w:r w:rsidR="00CD1F6D">
              <w:rPr>
                <w:sz w:val="28"/>
                <w:szCs w:val="28"/>
              </w:rPr>
              <w:t>verified</w:t>
            </w:r>
          </w:p>
        </w:tc>
      </w:tr>
      <w:tr w:rsidR="00400799" w14:paraId="59229AAC" w14:textId="77777777" w:rsidTr="00B34793">
        <w:tc>
          <w:tcPr>
            <w:tcW w:w="2579" w:type="dxa"/>
          </w:tcPr>
          <w:p w14:paraId="5E91FBA4" w14:textId="21C70BEA" w:rsidR="00400799" w:rsidRDefault="00400799" w:rsidP="00FE4004">
            <w:r>
              <w:t>ESR</w:t>
            </w:r>
          </w:p>
        </w:tc>
        <w:tc>
          <w:tcPr>
            <w:tcW w:w="5202" w:type="dxa"/>
          </w:tcPr>
          <w:p w14:paraId="5D2D2499" w14:textId="77777777" w:rsidR="00400799" w:rsidRDefault="00400799" w:rsidP="00FE4004">
            <w:r>
              <w:t>Completed within 8 weeks of the ARCP Panel</w:t>
            </w:r>
          </w:p>
          <w:p w14:paraId="216FAAF5" w14:textId="1FA7C961" w:rsidR="00400799" w:rsidRDefault="00D50B2D" w:rsidP="00FE4004">
            <w:r>
              <w:t>Both Trainer and Trainee signed off</w:t>
            </w:r>
          </w:p>
        </w:tc>
        <w:tc>
          <w:tcPr>
            <w:tcW w:w="1235" w:type="dxa"/>
          </w:tcPr>
          <w:p w14:paraId="53FE2D74" w14:textId="77777777" w:rsidR="00400799" w:rsidRDefault="00400799" w:rsidP="00FE4004"/>
        </w:tc>
      </w:tr>
      <w:tr w:rsidR="00A34FA6" w14:paraId="7CE037FD" w14:textId="243BE2F6" w:rsidTr="00B34793">
        <w:tc>
          <w:tcPr>
            <w:tcW w:w="2579" w:type="dxa"/>
          </w:tcPr>
          <w:p w14:paraId="6B2AC365" w14:textId="0D7829CC" w:rsidR="00A34FA6" w:rsidRDefault="00A34FA6" w:rsidP="00FE4004">
            <w:r>
              <w:t>Competencies</w:t>
            </w:r>
            <w:r w:rsidR="008528B2">
              <w:t>/capabilities</w:t>
            </w:r>
          </w:p>
        </w:tc>
        <w:tc>
          <w:tcPr>
            <w:tcW w:w="5202" w:type="dxa"/>
          </w:tcPr>
          <w:p w14:paraId="36FA8B7B" w14:textId="77777777" w:rsidR="00082768" w:rsidRDefault="00A34FA6" w:rsidP="00FE4004">
            <w:r>
              <w:t>Trainee has completed self-rating</w:t>
            </w:r>
          </w:p>
          <w:p w14:paraId="4DB8C18B" w14:textId="4278FFCF" w:rsidR="00EE2AFA" w:rsidRDefault="00EE2AFA" w:rsidP="00FE4004">
            <w:r>
              <w:t xml:space="preserve"> </w:t>
            </w:r>
          </w:p>
          <w:p w14:paraId="6F4A91D6" w14:textId="1034ABD6" w:rsidR="003875EE" w:rsidRDefault="00116732" w:rsidP="00FE4004">
            <w:r>
              <w:t>T</w:t>
            </w:r>
            <w:r w:rsidR="00F16D3B">
              <w:t xml:space="preserve">rainee to add </w:t>
            </w:r>
            <w:r w:rsidR="003875EE" w:rsidRPr="003875EE">
              <w:t xml:space="preserve">3 linked pieces of evidence to support each capability. </w:t>
            </w:r>
          </w:p>
          <w:p w14:paraId="4FB0DD06" w14:textId="4F1C166E" w:rsidR="00827764" w:rsidRDefault="00827764" w:rsidP="00FE4004"/>
          <w:p w14:paraId="03955F58" w14:textId="606EDED7" w:rsidR="00827764" w:rsidRDefault="00827764" w:rsidP="00FE4004">
            <w:r>
              <w:t>Trainer rated all 13 capabilities as either competent or excellent</w:t>
            </w:r>
          </w:p>
          <w:p w14:paraId="50316E05" w14:textId="77777777" w:rsidR="00ED55C3" w:rsidRDefault="00ED55C3" w:rsidP="00FE4004"/>
          <w:p w14:paraId="47B17522" w14:textId="7A9FD72B" w:rsidR="00F37C8D" w:rsidRDefault="00F37C8D" w:rsidP="00FE4004">
            <w:r w:rsidRPr="00F37C8D">
              <w:t xml:space="preserve">For a satisfactory trainee who has rated himself or herself as competent for licensing in all 13 capabilities </w:t>
            </w:r>
            <w:r w:rsidR="002504DF">
              <w:t xml:space="preserve">with 3 </w:t>
            </w:r>
            <w:r w:rsidR="00360567">
              <w:t xml:space="preserve">relevant </w:t>
            </w:r>
            <w:r w:rsidR="002504DF">
              <w:t>p</w:t>
            </w:r>
            <w:r w:rsidR="00360567">
              <w:t xml:space="preserve">ieces of tagged evidence </w:t>
            </w:r>
            <w:r w:rsidRPr="00F37C8D">
              <w:t>the ES is only required to affirm the trainee evidence.</w:t>
            </w:r>
          </w:p>
          <w:p w14:paraId="515D21A3" w14:textId="7DE77150" w:rsidR="004D7873" w:rsidRDefault="004D7873" w:rsidP="00ED55C3"/>
        </w:tc>
        <w:tc>
          <w:tcPr>
            <w:tcW w:w="1235" w:type="dxa"/>
          </w:tcPr>
          <w:p w14:paraId="287EBB54" w14:textId="77777777" w:rsidR="00A34FA6" w:rsidRDefault="00A34FA6" w:rsidP="00FE4004"/>
        </w:tc>
      </w:tr>
      <w:tr w:rsidR="00A34FA6" w14:paraId="2847EF1A" w14:textId="20E555B1" w:rsidTr="00B34793">
        <w:tc>
          <w:tcPr>
            <w:tcW w:w="2579" w:type="dxa"/>
          </w:tcPr>
          <w:p w14:paraId="40D0D394" w14:textId="57FD6D87" w:rsidR="00A34FA6" w:rsidRDefault="00A34FA6" w:rsidP="00FE4004">
            <w:r>
              <w:t>Curriculum Coverage</w:t>
            </w:r>
            <w:r w:rsidR="00484548">
              <w:t>/clinical experience groups</w:t>
            </w:r>
          </w:p>
        </w:tc>
        <w:tc>
          <w:tcPr>
            <w:tcW w:w="5202" w:type="dxa"/>
          </w:tcPr>
          <w:p w14:paraId="2651B98C" w14:textId="5D0E05A4" w:rsidR="00CE3140" w:rsidRDefault="00C14462" w:rsidP="00C14462">
            <w:r w:rsidRPr="00C14462">
              <w:t xml:space="preserve">To complete </w:t>
            </w:r>
            <w:proofErr w:type="gramStart"/>
            <w:r>
              <w:t xml:space="preserve">WPBA </w:t>
            </w:r>
            <w:r w:rsidRPr="00C14462">
              <w:t xml:space="preserve"> satisfactorily</w:t>
            </w:r>
            <w:proofErr w:type="gramEnd"/>
            <w:r w:rsidRPr="00C14462">
              <w:t xml:space="preserve"> by the end of ST3 all clinical experience groups should be evidenced by linkage to relevant entries in the Learning Log.</w:t>
            </w:r>
          </w:p>
        </w:tc>
        <w:tc>
          <w:tcPr>
            <w:tcW w:w="1235" w:type="dxa"/>
          </w:tcPr>
          <w:p w14:paraId="1915286B" w14:textId="77777777" w:rsidR="00A34FA6" w:rsidRDefault="00A34FA6" w:rsidP="00FE4004"/>
        </w:tc>
      </w:tr>
      <w:tr w:rsidR="00A34FA6" w14:paraId="25E096EB" w14:textId="5BBC3E6D" w:rsidTr="00B34793">
        <w:tc>
          <w:tcPr>
            <w:tcW w:w="2579" w:type="dxa"/>
          </w:tcPr>
          <w:p w14:paraId="6AAC779C" w14:textId="77777777" w:rsidR="00A34FA6" w:rsidRDefault="00A34FA6" w:rsidP="00FE4004">
            <w:r>
              <w:t>Work Placed Based Assessments</w:t>
            </w:r>
          </w:p>
        </w:tc>
        <w:tc>
          <w:tcPr>
            <w:tcW w:w="5202" w:type="dxa"/>
          </w:tcPr>
          <w:p w14:paraId="4162728E" w14:textId="19593F0E" w:rsidR="00025530" w:rsidRDefault="00096CA3" w:rsidP="00FE4004">
            <w:r>
              <w:t xml:space="preserve">Need to determine whether Trainee on ‘old’ or ‘new’ WPBA </w:t>
            </w:r>
            <w:r w:rsidR="003124B1">
              <w:t>requirements</w:t>
            </w:r>
          </w:p>
          <w:p w14:paraId="0D2351D4" w14:textId="55751C7C" w:rsidR="008F39C1" w:rsidRDefault="00514CEB" w:rsidP="008F39C1">
            <w:pPr>
              <w:pStyle w:val="ListParagraph"/>
              <w:numPr>
                <w:ilvl w:val="0"/>
                <w:numId w:val="5"/>
              </w:numPr>
            </w:pPr>
            <w:r>
              <w:t>New</w:t>
            </w:r>
            <w:r w:rsidR="008F39C1">
              <w:t>.</w:t>
            </w:r>
            <w:r w:rsidR="003D7A4F">
              <w:t xml:space="preserve"> </w:t>
            </w:r>
            <w:hyperlink r:id="rId5" w:history="1">
              <w:r w:rsidR="008F39C1" w:rsidRPr="00D27C01">
                <w:rPr>
                  <w:rStyle w:val="Hyperlink"/>
                </w:rPr>
                <w:t>https://www.rcgp.org.uk/training-exams/training/new-wpba/assessment-requirements.aspx</w:t>
              </w:r>
            </w:hyperlink>
          </w:p>
          <w:p w14:paraId="7C70731F" w14:textId="77777777" w:rsidR="008F39C1" w:rsidRDefault="008F39C1" w:rsidP="008F39C1">
            <w:pPr>
              <w:pStyle w:val="ListParagraph"/>
            </w:pPr>
          </w:p>
          <w:p w14:paraId="5D39FEDD" w14:textId="585608BF" w:rsidR="00514CEB" w:rsidRDefault="00514CEB" w:rsidP="00514CEB">
            <w:pPr>
              <w:pStyle w:val="ListParagraph"/>
              <w:numPr>
                <w:ilvl w:val="0"/>
                <w:numId w:val="5"/>
              </w:numPr>
            </w:pPr>
            <w:r>
              <w:t>Old</w:t>
            </w:r>
            <w:r w:rsidR="008F39C1">
              <w:t>.</w:t>
            </w:r>
            <w:r>
              <w:t xml:space="preserve"> </w:t>
            </w:r>
            <w:hyperlink r:id="rId6" w:history="1">
              <w:r w:rsidR="00A30174" w:rsidRPr="00047A38">
                <w:rPr>
                  <w:rStyle w:val="Hyperlink"/>
                </w:rPr>
                <w:t>https://www.rcgp.org.uk/training-exams/training/mrcgp-workplace-based-assessment-wpba/old-programme-requirements.aspx</w:t>
              </w:r>
            </w:hyperlink>
          </w:p>
          <w:p w14:paraId="7A2498BF" w14:textId="77777777" w:rsidR="00A30174" w:rsidRDefault="00A30174" w:rsidP="00A30174">
            <w:pPr>
              <w:pStyle w:val="ListParagraph"/>
            </w:pPr>
          </w:p>
          <w:p w14:paraId="2C12FD5D" w14:textId="053B34E2" w:rsidR="003124B1" w:rsidRDefault="003124B1" w:rsidP="00FE4004">
            <w:r>
              <w:t>Check completed the minimum number of each assessment</w:t>
            </w:r>
            <w:r w:rsidR="00A27385">
              <w:t xml:space="preserve">. </w:t>
            </w:r>
            <w:r>
              <w:t xml:space="preserve">See tables below </w:t>
            </w:r>
          </w:p>
          <w:p w14:paraId="6296B9A1" w14:textId="20D25373" w:rsidR="001D6920" w:rsidRDefault="001D6920" w:rsidP="00FE4004">
            <w:r>
              <w:t xml:space="preserve">Remember WPBA requirements suspended between </w:t>
            </w:r>
            <w:r w:rsidR="00DC6E3B">
              <w:t>1</w:t>
            </w:r>
            <w:r w:rsidR="00DC6E3B" w:rsidRPr="00DC6E3B">
              <w:rPr>
                <w:vertAlign w:val="superscript"/>
              </w:rPr>
              <w:t>st</w:t>
            </w:r>
            <w:r w:rsidR="00DC6E3B">
              <w:t xml:space="preserve"> </w:t>
            </w:r>
            <w:r>
              <w:t>March 2</w:t>
            </w:r>
            <w:r w:rsidR="00F14256">
              <w:t>0</w:t>
            </w:r>
            <w:r>
              <w:t xml:space="preserve"> and </w:t>
            </w:r>
            <w:r w:rsidR="00DC6E3B">
              <w:t>4th</w:t>
            </w:r>
            <w:r w:rsidR="004B361E">
              <w:t xml:space="preserve"> August 2</w:t>
            </w:r>
            <w:r w:rsidR="00082F53">
              <w:t>0</w:t>
            </w:r>
            <w:r w:rsidR="004B361E">
              <w:t xml:space="preserve"> but restarted from </w:t>
            </w:r>
            <w:r w:rsidR="00DC6E3B">
              <w:t>5</w:t>
            </w:r>
            <w:r w:rsidR="00DC6E3B" w:rsidRPr="00DC6E3B">
              <w:rPr>
                <w:vertAlign w:val="superscript"/>
              </w:rPr>
              <w:t>th</w:t>
            </w:r>
            <w:r w:rsidR="00DC6E3B">
              <w:t xml:space="preserve"> </w:t>
            </w:r>
            <w:r w:rsidR="004B361E">
              <w:t>August</w:t>
            </w:r>
            <w:r w:rsidR="00082F53">
              <w:t xml:space="preserve"> 2020</w:t>
            </w:r>
          </w:p>
          <w:p w14:paraId="36DF0C1D" w14:textId="603DE40B" w:rsidR="00096CA3" w:rsidRDefault="00096CA3" w:rsidP="00FE4004"/>
        </w:tc>
        <w:tc>
          <w:tcPr>
            <w:tcW w:w="1235" w:type="dxa"/>
          </w:tcPr>
          <w:p w14:paraId="5FB3C638" w14:textId="77777777" w:rsidR="00A34FA6" w:rsidRDefault="00A34FA6" w:rsidP="00FE4004"/>
        </w:tc>
      </w:tr>
      <w:tr w:rsidR="007C459D" w14:paraId="18AD02F7" w14:textId="77777777" w:rsidTr="00B34793">
        <w:tc>
          <w:tcPr>
            <w:tcW w:w="2579" w:type="dxa"/>
          </w:tcPr>
          <w:p w14:paraId="65D8D34C" w14:textId="7BAEE75C" w:rsidR="007C459D" w:rsidRDefault="007C459D" w:rsidP="00FE4004">
            <w:r>
              <w:t>Learning logs</w:t>
            </w:r>
          </w:p>
        </w:tc>
        <w:tc>
          <w:tcPr>
            <w:tcW w:w="5202" w:type="dxa"/>
          </w:tcPr>
          <w:p w14:paraId="21F0A4AE" w14:textId="77777777" w:rsidR="007C459D" w:rsidRDefault="008663B5" w:rsidP="00FE4004">
            <w:r>
              <w:t>Need to ensure satisfy the minimum requirements depending on ‘old’ or ‘new’ requirements</w:t>
            </w:r>
          </w:p>
          <w:p w14:paraId="5FDE6C54" w14:textId="77777777" w:rsidR="008E69DB" w:rsidRDefault="00F9061E" w:rsidP="008E69DB">
            <w:pPr>
              <w:pStyle w:val="ListParagraph"/>
              <w:numPr>
                <w:ilvl w:val="0"/>
                <w:numId w:val="6"/>
              </w:numPr>
            </w:pPr>
            <w:r>
              <w:t xml:space="preserve">‘Old’ </w:t>
            </w:r>
          </w:p>
          <w:p w14:paraId="0764E4A3" w14:textId="781BDC46" w:rsidR="008E69DB" w:rsidRDefault="0075240A" w:rsidP="008E69DB">
            <w:pPr>
              <w:pStyle w:val="ListParagraph"/>
            </w:pPr>
            <w:r>
              <w:t xml:space="preserve"> </w:t>
            </w:r>
            <w:r w:rsidR="008E69DB">
              <w:t>A broad range of learning log categories should be used to reflect balanced learning, with an emphasis on clinical encounters.</w:t>
            </w:r>
          </w:p>
          <w:p w14:paraId="44A406E6" w14:textId="77777777" w:rsidR="008E69DB" w:rsidRDefault="008E69DB" w:rsidP="00930899">
            <w:pPr>
              <w:pStyle w:val="ListParagraph"/>
            </w:pPr>
            <w:r>
              <w:t xml:space="preserve">There should be sufficient high-quality log entries to demonstrate progression in both the </w:t>
            </w:r>
            <w:r>
              <w:lastRenderedPageBreak/>
              <w:t>curriculum and the Capability domains in each review period.</w:t>
            </w:r>
          </w:p>
          <w:p w14:paraId="732607AF" w14:textId="63A97C8B" w:rsidR="008663B5" w:rsidRDefault="008E69DB" w:rsidP="00930899">
            <w:pPr>
              <w:pStyle w:val="ListParagraph"/>
            </w:pPr>
            <w:r>
              <w:t>Log entries should be reflective.</w:t>
            </w:r>
          </w:p>
          <w:p w14:paraId="76076B78" w14:textId="77777777" w:rsidR="0074424B" w:rsidRDefault="0074424B" w:rsidP="00F9061E">
            <w:pPr>
              <w:pStyle w:val="ListParagraph"/>
              <w:numPr>
                <w:ilvl w:val="0"/>
                <w:numId w:val="6"/>
              </w:numPr>
            </w:pPr>
            <w:r>
              <w:t>‘New’</w:t>
            </w:r>
            <w:r w:rsidR="00F14256">
              <w:t xml:space="preserve"> </w:t>
            </w:r>
          </w:p>
          <w:p w14:paraId="39ED6A67" w14:textId="7DC2ACD8" w:rsidR="00F14256" w:rsidRDefault="00F14256" w:rsidP="00F14256">
            <w:pPr>
              <w:pStyle w:val="ListParagraph"/>
            </w:pPr>
            <w:r>
              <w:t>Minimum 3 clinical case reviews per month</w:t>
            </w:r>
          </w:p>
          <w:p w14:paraId="4A2EFC93" w14:textId="7EB841D6" w:rsidR="00F14256" w:rsidRDefault="00F14256" w:rsidP="00F14256">
            <w:pPr>
              <w:pStyle w:val="ListParagraph"/>
            </w:pPr>
            <w:r>
              <w:t>1 other learning log entry per month</w:t>
            </w:r>
          </w:p>
        </w:tc>
        <w:tc>
          <w:tcPr>
            <w:tcW w:w="1235" w:type="dxa"/>
          </w:tcPr>
          <w:p w14:paraId="079C77CF" w14:textId="77777777" w:rsidR="007C459D" w:rsidRDefault="007C459D" w:rsidP="00FE4004"/>
        </w:tc>
      </w:tr>
      <w:tr w:rsidR="00A34FA6" w14:paraId="55911323" w14:textId="0EC83E65" w:rsidTr="00B34793">
        <w:tc>
          <w:tcPr>
            <w:tcW w:w="2579" w:type="dxa"/>
          </w:tcPr>
          <w:p w14:paraId="340A7BCE" w14:textId="77777777" w:rsidR="00A34FA6" w:rsidRDefault="00A34FA6" w:rsidP="00FE4004">
            <w:r>
              <w:t>PDP</w:t>
            </w:r>
          </w:p>
        </w:tc>
        <w:tc>
          <w:tcPr>
            <w:tcW w:w="5202" w:type="dxa"/>
          </w:tcPr>
          <w:p w14:paraId="148958F5" w14:textId="073B472E" w:rsidR="00A34FA6" w:rsidRDefault="002F1B51" w:rsidP="00FE4004">
            <w:r>
              <w:t xml:space="preserve">Minimum </w:t>
            </w:r>
            <w:r w:rsidR="005661BB">
              <w:t xml:space="preserve">1 PDP per year with </w:t>
            </w:r>
            <w:r w:rsidR="00F14256">
              <w:t>evidence of</w:t>
            </w:r>
            <w:r w:rsidR="005661BB">
              <w:t xml:space="preserve"> completing SMART objectives</w:t>
            </w:r>
            <w:r w:rsidR="00E32A97" w:rsidRPr="00E32A97">
              <w:t>.</w:t>
            </w:r>
          </w:p>
          <w:p w14:paraId="3C9FB102" w14:textId="77777777" w:rsidR="002F1B51" w:rsidRDefault="002F1B51" w:rsidP="00FE4004"/>
          <w:p w14:paraId="708B141F" w14:textId="4D743121" w:rsidR="002F1B51" w:rsidRDefault="002F1B51" w:rsidP="00FE4004">
            <w:r w:rsidRPr="002F1B51">
              <w:t xml:space="preserve">The PDP should be a personal, reflective ‘living document’ with a mixture of open and completed entries. It should contain a mixture of entries generated personally by the trainee and from meetings with their ES. </w:t>
            </w:r>
          </w:p>
          <w:p w14:paraId="03DFE44B" w14:textId="77777777" w:rsidR="002F1B51" w:rsidRDefault="002F1B51" w:rsidP="00FE4004"/>
          <w:p w14:paraId="4BE49E75" w14:textId="764EF0AE" w:rsidR="002F1B51" w:rsidRPr="002F1B51" w:rsidRDefault="002F1B51" w:rsidP="00FE4004">
            <w:pPr>
              <w:rPr>
                <w:b/>
                <w:bCs/>
              </w:rPr>
            </w:pPr>
            <w:r w:rsidRPr="002F1B51">
              <w:rPr>
                <w:b/>
                <w:bCs/>
              </w:rPr>
              <w:t>The PDP should not only be a list of mandatory training requirements</w:t>
            </w:r>
          </w:p>
          <w:p w14:paraId="53E6BA97" w14:textId="7D8DAACF" w:rsidR="0059483A" w:rsidRDefault="0059483A" w:rsidP="00FE4004"/>
        </w:tc>
        <w:tc>
          <w:tcPr>
            <w:tcW w:w="1235" w:type="dxa"/>
          </w:tcPr>
          <w:p w14:paraId="330E5952" w14:textId="77777777" w:rsidR="00A34FA6" w:rsidRDefault="00A34FA6" w:rsidP="00FE4004"/>
        </w:tc>
      </w:tr>
      <w:tr w:rsidR="00A34FA6" w14:paraId="3F4DE7BF" w14:textId="48857435" w:rsidTr="00B34793">
        <w:tc>
          <w:tcPr>
            <w:tcW w:w="2579" w:type="dxa"/>
          </w:tcPr>
          <w:p w14:paraId="39980F37" w14:textId="77777777" w:rsidR="00A34FA6" w:rsidRDefault="00A34FA6" w:rsidP="00FE4004">
            <w:r>
              <w:t>CEPs</w:t>
            </w:r>
          </w:p>
        </w:tc>
        <w:tc>
          <w:tcPr>
            <w:tcW w:w="5202" w:type="dxa"/>
          </w:tcPr>
          <w:p w14:paraId="495EC53C" w14:textId="3B073037" w:rsidR="00CD1F6D" w:rsidRDefault="00E730DA" w:rsidP="0091650F">
            <w:r>
              <w:t>1.All 5</w:t>
            </w:r>
            <w:r w:rsidR="00383254" w:rsidRPr="00383254">
              <w:t xml:space="preserve"> mandatory intimate examinations. A suitably trained professional will need to observe and document your performance on a CEPS evidence form.</w:t>
            </w:r>
          </w:p>
          <w:p w14:paraId="1DD1892C" w14:textId="77777777" w:rsidR="00E730DA" w:rsidRDefault="00E730DA" w:rsidP="0091650F"/>
          <w:p w14:paraId="3123A3C1" w14:textId="213FACCA" w:rsidR="00383254" w:rsidRDefault="00E730DA" w:rsidP="0091650F">
            <w:r>
              <w:t xml:space="preserve">2. </w:t>
            </w:r>
            <w:r w:rsidR="00383254" w:rsidRPr="00383254">
              <w:t xml:space="preserve">A range of </w:t>
            </w:r>
            <w:r>
              <w:t>non-mandatory</w:t>
            </w:r>
            <w:r w:rsidR="00383254" w:rsidRPr="00383254">
              <w:t xml:space="preserve"> </w:t>
            </w:r>
            <w:r w:rsidR="00383254">
              <w:t>CEPS</w:t>
            </w:r>
            <w:r w:rsidR="00383254" w:rsidRPr="00383254">
              <w:t xml:space="preserve"> relevant to General Practice</w:t>
            </w:r>
            <w:r w:rsidR="00383254">
              <w:t xml:space="preserve"> </w:t>
            </w:r>
            <w:r>
              <w:t>documented in learning logs</w:t>
            </w:r>
          </w:p>
        </w:tc>
        <w:tc>
          <w:tcPr>
            <w:tcW w:w="1235" w:type="dxa"/>
          </w:tcPr>
          <w:p w14:paraId="42C7F1CA" w14:textId="77777777" w:rsidR="00A34FA6" w:rsidRDefault="00A34FA6" w:rsidP="00FE4004"/>
        </w:tc>
      </w:tr>
      <w:tr w:rsidR="00A34FA6" w14:paraId="481122FC" w14:textId="0B93B8BD" w:rsidTr="00B34793">
        <w:tc>
          <w:tcPr>
            <w:tcW w:w="2579" w:type="dxa"/>
          </w:tcPr>
          <w:p w14:paraId="2AC072EA" w14:textId="77777777" w:rsidR="00A34FA6" w:rsidRDefault="00A34FA6" w:rsidP="00FE4004">
            <w:r>
              <w:t>BLS and AED</w:t>
            </w:r>
          </w:p>
        </w:tc>
        <w:tc>
          <w:tcPr>
            <w:tcW w:w="5202" w:type="dxa"/>
          </w:tcPr>
          <w:p w14:paraId="22BE88B0" w14:textId="03BB5C7E" w:rsidR="00CC34F3" w:rsidRDefault="00CC34F3" w:rsidP="00FE4004">
            <w:r>
              <w:t>ES to ‘</w:t>
            </w:r>
            <w:r w:rsidR="00A34FA6">
              <w:t xml:space="preserve">tick’ met </w:t>
            </w:r>
            <w:r>
              <w:t>in ESR</w:t>
            </w:r>
          </w:p>
          <w:p w14:paraId="45D80F69" w14:textId="77777777" w:rsidR="005F40A9" w:rsidRDefault="005F40A9" w:rsidP="00FE4004"/>
          <w:p w14:paraId="4D86BF24" w14:textId="30448D21" w:rsidR="00E90EC6" w:rsidRDefault="00E90EC6" w:rsidP="00FE4004">
            <w:r>
              <w:t>CPR and AED training valid at CCT date</w:t>
            </w:r>
          </w:p>
          <w:p w14:paraId="50E6F3BE" w14:textId="4C30A45F" w:rsidR="00FE7A75" w:rsidRDefault="00FE7A75" w:rsidP="00FE4004">
            <w:r>
              <w:t>U</w:t>
            </w:r>
            <w:r w:rsidRPr="00FE7A75">
              <w:t>pload and attach a valid certificate of competence</w:t>
            </w:r>
            <w:r w:rsidR="00B02AD1">
              <w:t xml:space="preserve"> into the Mandatory Passport/learning log</w:t>
            </w:r>
          </w:p>
          <w:p w14:paraId="011EA94E" w14:textId="1051D22E" w:rsidR="00B02AD1" w:rsidRDefault="00B02AD1" w:rsidP="00FE4004"/>
          <w:p w14:paraId="2DF8F512" w14:textId="15F3F2AC" w:rsidR="00B02AD1" w:rsidRDefault="005F40A9" w:rsidP="00FE4004">
            <w:r>
              <w:t xml:space="preserve">It is essential AED </w:t>
            </w:r>
            <w:r w:rsidR="00753AEC">
              <w:t>is documented</w:t>
            </w:r>
          </w:p>
          <w:p w14:paraId="4AB16861" w14:textId="261B6AD3" w:rsidR="00753AEC" w:rsidRDefault="00753AEC" w:rsidP="00FE4004">
            <w:r>
              <w:t xml:space="preserve">The Course can be </w:t>
            </w:r>
            <w:r w:rsidR="0042264E">
              <w:t>eLearning</w:t>
            </w:r>
          </w:p>
          <w:p w14:paraId="162FE810" w14:textId="6DF45960" w:rsidR="00753AEC" w:rsidRDefault="00753AEC" w:rsidP="00FE4004">
            <w:r>
              <w:t>A valid ALS certificate ‘trumps’ BLS/AED but</w:t>
            </w:r>
            <w:r w:rsidR="0042264E">
              <w:t xml:space="preserve"> the certificate</w:t>
            </w:r>
            <w:r>
              <w:t xml:space="preserve"> must be visible</w:t>
            </w:r>
            <w:r w:rsidR="0042264E">
              <w:t xml:space="preserve"> to the ARCP Panel</w:t>
            </w:r>
          </w:p>
          <w:p w14:paraId="365C7490" w14:textId="77777777" w:rsidR="00E90EC6" w:rsidRDefault="00E90EC6" w:rsidP="00FE4004"/>
          <w:p w14:paraId="34053D65" w14:textId="210CB6C6" w:rsidR="000C1A2C" w:rsidRDefault="000C1A2C" w:rsidP="00FE4004"/>
        </w:tc>
        <w:tc>
          <w:tcPr>
            <w:tcW w:w="1235" w:type="dxa"/>
          </w:tcPr>
          <w:p w14:paraId="3D22E2C8" w14:textId="77777777" w:rsidR="00A34FA6" w:rsidRDefault="00A34FA6" w:rsidP="00FE4004"/>
        </w:tc>
      </w:tr>
      <w:tr w:rsidR="00A34FA6" w14:paraId="48F16E2B" w14:textId="7E62EE5D" w:rsidTr="00B34793">
        <w:tc>
          <w:tcPr>
            <w:tcW w:w="2579" w:type="dxa"/>
          </w:tcPr>
          <w:p w14:paraId="5477E879" w14:textId="48379E0A" w:rsidR="00A34FA6" w:rsidRDefault="00A34FA6" w:rsidP="00FE4004">
            <w:r>
              <w:t>OOH</w:t>
            </w:r>
            <w:r w:rsidR="00CE3C74">
              <w:t>/UUC</w:t>
            </w:r>
          </w:p>
        </w:tc>
        <w:tc>
          <w:tcPr>
            <w:tcW w:w="5202" w:type="dxa"/>
          </w:tcPr>
          <w:p w14:paraId="21070889" w14:textId="4689A6FB" w:rsidR="00CD1F6D" w:rsidRDefault="00FE55B6" w:rsidP="00FE55B6">
            <w:r>
              <w:t>S</w:t>
            </w:r>
            <w:r w:rsidRPr="00FE55B6">
              <w:t>ufficient experience across a range of settings to be able to meet the required capabilities</w:t>
            </w:r>
            <w:r w:rsidR="004C01C1">
              <w:t xml:space="preserve"> (can be Primary and Secondary Care posts)</w:t>
            </w:r>
          </w:p>
          <w:p w14:paraId="774FAE0B" w14:textId="46D4C558" w:rsidR="0082339D" w:rsidRDefault="0082339D" w:rsidP="00FE55B6"/>
          <w:p w14:paraId="6BA3A9CB" w14:textId="482EF5FD" w:rsidR="0082339D" w:rsidRDefault="0082339D" w:rsidP="00FE55B6">
            <w:r w:rsidRPr="0082339D">
              <w:t xml:space="preserve">GP trainees will need significant opportunities to develop these capabilities in primary care based Urgent and Unscheduled </w:t>
            </w:r>
            <w:r w:rsidR="000D6376" w:rsidRPr="0082339D">
              <w:t>care /</w:t>
            </w:r>
            <w:r w:rsidRPr="0082339D">
              <w:t xml:space="preserve"> Out of Hours provider organisations.</w:t>
            </w:r>
          </w:p>
          <w:p w14:paraId="4C9FC353" w14:textId="28152DE1" w:rsidR="00F14256" w:rsidRDefault="00F14256" w:rsidP="00FE55B6"/>
          <w:p w14:paraId="4F8DEBB3" w14:textId="18552BDA" w:rsidR="00F14256" w:rsidRDefault="00F14256" w:rsidP="00FE55B6">
            <w:r w:rsidRPr="00F14256">
              <w:t xml:space="preserve">Note some OOH providers have not provided sessions for 1 year due to COVID. </w:t>
            </w:r>
            <w:r>
              <w:t xml:space="preserve">If this is the </w:t>
            </w:r>
            <w:proofErr w:type="gramStart"/>
            <w:r>
              <w:t>case</w:t>
            </w:r>
            <w:proofErr w:type="gramEnd"/>
            <w:r>
              <w:t xml:space="preserve"> there needs to be compensatory evidence from </w:t>
            </w:r>
            <w:r w:rsidR="002F1B51">
              <w:t>Practice related activities and an Ed Note confirming provider issues.</w:t>
            </w:r>
          </w:p>
          <w:p w14:paraId="168013A1" w14:textId="79B1705B" w:rsidR="002F1B51" w:rsidRDefault="002F1B51" w:rsidP="00FE55B6">
            <w:r w:rsidRPr="002F1B51">
              <w:lastRenderedPageBreak/>
              <w:t xml:space="preserve">Also need to explain why if no sessions recorded in ST2 if primary care post undertaken Aug 19 - Feb 20 </w:t>
            </w:r>
            <w:proofErr w:type="spellStart"/>
            <w:proofErr w:type="gramStart"/>
            <w:r w:rsidRPr="002F1B51">
              <w:t>ie</w:t>
            </w:r>
            <w:proofErr w:type="spellEnd"/>
            <w:proofErr w:type="gramEnd"/>
            <w:r w:rsidRPr="002F1B51">
              <w:t xml:space="preserve"> pre covid</w:t>
            </w:r>
          </w:p>
          <w:p w14:paraId="63DA3E9A" w14:textId="77777777" w:rsidR="002F1B51" w:rsidRDefault="002F1B51" w:rsidP="00FE55B6"/>
          <w:p w14:paraId="1DEA5A85" w14:textId="77777777" w:rsidR="0082339D" w:rsidRDefault="0082339D" w:rsidP="00FE55B6"/>
          <w:p w14:paraId="3EE09643" w14:textId="5C5CBB84" w:rsidR="0072765B" w:rsidRDefault="0072765B" w:rsidP="00FE55B6">
            <w:r w:rsidRPr="0072765B">
              <w:t xml:space="preserve">It is the responsibility of the </w:t>
            </w:r>
            <w:r>
              <w:t>ES</w:t>
            </w:r>
            <w:r w:rsidRPr="0072765B">
              <w:t xml:space="preserve"> to ensure that they are satisfied that these have been </w:t>
            </w:r>
            <w:r w:rsidR="000D6376" w:rsidRPr="0072765B">
              <w:t>met</w:t>
            </w:r>
            <w:r w:rsidR="000D6376">
              <w:t xml:space="preserve"> (</w:t>
            </w:r>
            <w:r>
              <w:t>it would be helpful if the Trainer confirms this in the ESR or Educator Note)</w:t>
            </w:r>
          </w:p>
        </w:tc>
        <w:tc>
          <w:tcPr>
            <w:tcW w:w="1235" w:type="dxa"/>
          </w:tcPr>
          <w:p w14:paraId="345F7294" w14:textId="77777777" w:rsidR="00A34FA6" w:rsidRDefault="00A34FA6" w:rsidP="00FE4004"/>
        </w:tc>
      </w:tr>
      <w:tr w:rsidR="00A34FA6" w14:paraId="1D2F732A" w14:textId="4CBB56EE" w:rsidTr="00B34793">
        <w:tc>
          <w:tcPr>
            <w:tcW w:w="2579" w:type="dxa"/>
          </w:tcPr>
          <w:p w14:paraId="711C3BB0" w14:textId="31F4BA20" w:rsidR="00A34FA6" w:rsidRDefault="00A34FA6" w:rsidP="00FE4004">
            <w:r>
              <w:t>Child</w:t>
            </w:r>
            <w:r w:rsidR="001D3E73">
              <w:t xml:space="preserve">/Adult </w:t>
            </w:r>
            <w:r>
              <w:t>safeguarding</w:t>
            </w:r>
          </w:p>
        </w:tc>
        <w:tc>
          <w:tcPr>
            <w:tcW w:w="5202" w:type="dxa"/>
          </w:tcPr>
          <w:p w14:paraId="632AC77F" w14:textId="71ACADEA" w:rsidR="00A34FA6" w:rsidRDefault="00875EBF" w:rsidP="00FE4004">
            <w:r>
              <w:t xml:space="preserve">ES to </w:t>
            </w:r>
            <w:r w:rsidR="00A34FA6" w:rsidRPr="004E13AA">
              <w:t xml:space="preserve">‘tick’ met </w:t>
            </w:r>
            <w:r w:rsidR="007561BC">
              <w:t>in ESR</w:t>
            </w:r>
          </w:p>
          <w:p w14:paraId="0898E844" w14:textId="77777777" w:rsidR="00E52938" w:rsidRDefault="00E52938" w:rsidP="00FE4004"/>
          <w:p w14:paraId="6CBBF7B9" w14:textId="66586C10" w:rsidR="00CD1F6D" w:rsidRDefault="002B741C" w:rsidP="002B741C">
            <w:r>
              <w:t xml:space="preserve">Level 3 </w:t>
            </w:r>
            <w:r w:rsidR="00F44292">
              <w:t xml:space="preserve">Adult and Child </w:t>
            </w:r>
            <w:r w:rsidR="000845CE">
              <w:t>Safeguarding</w:t>
            </w:r>
            <w:r w:rsidR="00F44292">
              <w:t xml:space="preserve"> </w:t>
            </w:r>
            <w:r w:rsidR="000845CE">
              <w:t>training valid at CCT</w:t>
            </w:r>
          </w:p>
          <w:p w14:paraId="69369619" w14:textId="49DB10D9" w:rsidR="000845CE" w:rsidRDefault="000845CE" w:rsidP="002B741C">
            <w:r w:rsidRPr="000845CE">
              <w:t>Upload and attach a valid certificate into the Mandatory Passport/learning log</w:t>
            </w:r>
          </w:p>
          <w:p w14:paraId="3F8AEBF9" w14:textId="012E0DE3" w:rsidR="0087283B" w:rsidRDefault="0014158F" w:rsidP="002B741C">
            <w:r>
              <w:t>Evidence of</w:t>
            </w:r>
            <w:r w:rsidR="0087283B">
              <w:t>:</w:t>
            </w:r>
          </w:p>
          <w:p w14:paraId="5ED76566" w14:textId="164B6D3D" w:rsidR="0087283B" w:rsidRDefault="0087283B" w:rsidP="0087283B">
            <w:pPr>
              <w:pStyle w:val="ListParagraph"/>
              <w:numPr>
                <w:ilvl w:val="0"/>
                <w:numId w:val="7"/>
              </w:numPr>
            </w:pPr>
            <w:r>
              <w:t>Annual knowledge update</w:t>
            </w:r>
            <w:r w:rsidR="00C32745">
              <w:t xml:space="preserve"> for both</w:t>
            </w:r>
          </w:p>
          <w:p w14:paraId="356F83BE" w14:textId="73426882" w:rsidR="0087283B" w:rsidRDefault="00773D84" w:rsidP="0087283B">
            <w:pPr>
              <w:pStyle w:val="ListParagraph"/>
              <w:numPr>
                <w:ilvl w:val="0"/>
                <w:numId w:val="7"/>
              </w:numPr>
            </w:pPr>
            <w:r>
              <w:t xml:space="preserve">Practical application </w:t>
            </w:r>
            <w:r w:rsidR="00EA5E38">
              <w:t>or reflection on learning</w:t>
            </w:r>
            <w:r w:rsidR="00C806AF">
              <w:t xml:space="preserve"> for both</w:t>
            </w:r>
          </w:p>
          <w:p w14:paraId="7B343703" w14:textId="06FE8188" w:rsidR="000845CE" w:rsidRDefault="000845CE" w:rsidP="002B741C"/>
        </w:tc>
        <w:tc>
          <w:tcPr>
            <w:tcW w:w="1235" w:type="dxa"/>
          </w:tcPr>
          <w:p w14:paraId="4A02C705" w14:textId="77777777" w:rsidR="00A34FA6" w:rsidRPr="004E13AA" w:rsidRDefault="00A34FA6" w:rsidP="00FE4004"/>
        </w:tc>
      </w:tr>
      <w:tr w:rsidR="00A34FA6" w14:paraId="3876583F" w14:textId="6799ED7F" w:rsidTr="00B34793">
        <w:tc>
          <w:tcPr>
            <w:tcW w:w="2579" w:type="dxa"/>
          </w:tcPr>
          <w:p w14:paraId="4061DC83" w14:textId="77777777" w:rsidR="00A34FA6" w:rsidRDefault="00A34FA6" w:rsidP="00FE4004">
            <w:r>
              <w:t>Last ARCP</w:t>
            </w:r>
          </w:p>
        </w:tc>
        <w:tc>
          <w:tcPr>
            <w:tcW w:w="5202" w:type="dxa"/>
          </w:tcPr>
          <w:p w14:paraId="1473EDB6" w14:textId="6F94BDBF" w:rsidR="00A34FA6" w:rsidRDefault="00A34FA6" w:rsidP="00FE4004">
            <w:r>
              <w:t>Ensure Trainee has accepted/signed off last ARCP</w:t>
            </w:r>
          </w:p>
          <w:p w14:paraId="384043DF" w14:textId="77777777" w:rsidR="003D64E9" w:rsidRDefault="003D64E9" w:rsidP="00FE4004"/>
          <w:p w14:paraId="2F5E98C2" w14:textId="7835F04B" w:rsidR="00771D52" w:rsidRDefault="00C806AF" w:rsidP="00FE4004">
            <w:r>
              <w:t xml:space="preserve">If the Trainee </w:t>
            </w:r>
            <w:r w:rsidR="0033426E">
              <w:t>was awarded an unsatisfactory Outcome at last ARCP please check/ensure the recommendations have been achieved?</w:t>
            </w:r>
          </w:p>
          <w:p w14:paraId="055567A8" w14:textId="77777777" w:rsidR="00CD1F6D" w:rsidRDefault="00CD1F6D" w:rsidP="00FE4004"/>
        </w:tc>
        <w:tc>
          <w:tcPr>
            <w:tcW w:w="1235" w:type="dxa"/>
          </w:tcPr>
          <w:p w14:paraId="17390372" w14:textId="77777777" w:rsidR="00A34FA6" w:rsidRDefault="00A34FA6" w:rsidP="00FE4004"/>
        </w:tc>
      </w:tr>
      <w:tr w:rsidR="00F14256" w14:paraId="0EBE3761" w14:textId="77777777" w:rsidTr="00B34793">
        <w:tc>
          <w:tcPr>
            <w:tcW w:w="2579" w:type="dxa"/>
          </w:tcPr>
          <w:p w14:paraId="6C96393C" w14:textId="607BDD08" w:rsidR="00F14256" w:rsidRDefault="00F14256" w:rsidP="00F14256">
            <w:r w:rsidRPr="00150B78">
              <w:t>Health and Probity Declarations</w:t>
            </w:r>
          </w:p>
        </w:tc>
        <w:tc>
          <w:tcPr>
            <w:tcW w:w="5202" w:type="dxa"/>
          </w:tcPr>
          <w:p w14:paraId="5A1E994C" w14:textId="2866CDEC" w:rsidR="00F14256" w:rsidRDefault="00F14256" w:rsidP="00F14256">
            <w:r>
              <w:t>Trainee signed</w:t>
            </w:r>
          </w:p>
        </w:tc>
        <w:tc>
          <w:tcPr>
            <w:tcW w:w="1235" w:type="dxa"/>
          </w:tcPr>
          <w:p w14:paraId="62EBE507" w14:textId="5E9C29A5" w:rsidR="00F14256" w:rsidRDefault="00F14256" w:rsidP="00F14256"/>
        </w:tc>
      </w:tr>
      <w:tr w:rsidR="00A34FA6" w14:paraId="604D879C" w14:textId="0145EBE2" w:rsidTr="00B34793">
        <w:tc>
          <w:tcPr>
            <w:tcW w:w="2579" w:type="dxa"/>
          </w:tcPr>
          <w:p w14:paraId="2F2435EA" w14:textId="77777777" w:rsidR="00A34FA6" w:rsidRDefault="00A34FA6" w:rsidP="00FE4004">
            <w:r>
              <w:t>Revalidation</w:t>
            </w:r>
          </w:p>
        </w:tc>
        <w:tc>
          <w:tcPr>
            <w:tcW w:w="5202" w:type="dxa"/>
          </w:tcPr>
          <w:p w14:paraId="270B1E80" w14:textId="454BBF74" w:rsidR="00751DF1" w:rsidRDefault="00A34FA6" w:rsidP="00FE4004">
            <w:r>
              <w:t>Ensure any formal complaints, GMC, SUIs, SEAs that reach the GMC threshold are recorded on Form R</w:t>
            </w:r>
            <w:r w:rsidR="00751DF1">
              <w:t>.</w:t>
            </w:r>
          </w:p>
          <w:p w14:paraId="05FCA700" w14:textId="489F6704" w:rsidR="00C862EA" w:rsidRDefault="00C862EA" w:rsidP="00FE4004"/>
          <w:p w14:paraId="263FF140" w14:textId="77ECE1DD" w:rsidR="00C862EA" w:rsidRDefault="00C862EA" w:rsidP="00FE4004">
            <w:r>
              <w:t xml:space="preserve">Trainee to write a reflective log entry </w:t>
            </w:r>
            <w:r w:rsidR="00146547">
              <w:t>and confirm if resolved/unresolved?</w:t>
            </w:r>
          </w:p>
          <w:p w14:paraId="55A1D9D7" w14:textId="04A64B75" w:rsidR="00146547" w:rsidRDefault="00146547" w:rsidP="00FE4004">
            <w:r>
              <w:t>Trainer to add a comment to this log entry again to confirm if resolved/unresolved?</w:t>
            </w:r>
          </w:p>
          <w:p w14:paraId="175D478A" w14:textId="708E3D17" w:rsidR="00C862EA" w:rsidRDefault="00C862EA" w:rsidP="00FE4004"/>
          <w:p w14:paraId="1BCA91E5" w14:textId="77777777" w:rsidR="00C862EA" w:rsidRDefault="00C862EA" w:rsidP="00FE4004"/>
          <w:p w14:paraId="06E85762" w14:textId="0B960903" w:rsidR="00146547" w:rsidRDefault="00A34FA6" w:rsidP="00146547">
            <w:r>
              <w:t xml:space="preserve"> </w:t>
            </w:r>
          </w:p>
          <w:p w14:paraId="1B35215C" w14:textId="2DABA2EB" w:rsidR="00A34FA6" w:rsidRDefault="00A34FA6" w:rsidP="00FE4004"/>
        </w:tc>
        <w:tc>
          <w:tcPr>
            <w:tcW w:w="1235" w:type="dxa"/>
          </w:tcPr>
          <w:p w14:paraId="7276EACE" w14:textId="77777777" w:rsidR="00A34FA6" w:rsidRDefault="00A34FA6" w:rsidP="00FE4004"/>
        </w:tc>
      </w:tr>
      <w:tr w:rsidR="00A34FA6" w14:paraId="75B2AABB" w14:textId="7F2FCDA6" w:rsidTr="00B34793">
        <w:tc>
          <w:tcPr>
            <w:tcW w:w="2579" w:type="dxa"/>
          </w:tcPr>
          <w:p w14:paraId="02FCC314" w14:textId="7F720601" w:rsidR="00A34FA6" w:rsidRDefault="00A34FA6" w:rsidP="00FE4004">
            <w:r>
              <w:t>Form R</w:t>
            </w:r>
            <w:r w:rsidR="00EF4F52">
              <w:t xml:space="preserve"> and </w:t>
            </w:r>
            <w:r w:rsidR="00DC6F46">
              <w:t>COVID Self Declaration</w:t>
            </w:r>
          </w:p>
        </w:tc>
        <w:tc>
          <w:tcPr>
            <w:tcW w:w="5202" w:type="dxa"/>
          </w:tcPr>
          <w:p w14:paraId="1C008ABC" w14:textId="1B89A3BD" w:rsidR="00DC6F46" w:rsidRPr="00B34793" w:rsidRDefault="00DC6F46" w:rsidP="00FE4004">
            <w:pPr>
              <w:rPr>
                <w:b/>
                <w:bCs/>
              </w:rPr>
            </w:pPr>
            <w:r w:rsidRPr="00B34793">
              <w:rPr>
                <w:b/>
                <w:bCs/>
              </w:rPr>
              <w:t xml:space="preserve">Both are </w:t>
            </w:r>
            <w:r w:rsidR="00B34793" w:rsidRPr="00B34793">
              <w:rPr>
                <w:b/>
                <w:bCs/>
              </w:rPr>
              <w:t>mandatory!</w:t>
            </w:r>
          </w:p>
          <w:p w14:paraId="64F85D3E" w14:textId="77777777" w:rsidR="00DC6F46" w:rsidRDefault="00DC6F46" w:rsidP="00FE4004"/>
          <w:p w14:paraId="35D494FB" w14:textId="5BD712C8" w:rsidR="00A34FA6" w:rsidRDefault="00A34FA6" w:rsidP="00FE4004">
            <w:r>
              <w:t xml:space="preserve">A fully completed Form R (please see attached FAQ) </w:t>
            </w:r>
            <w:r w:rsidR="006E428B">
              <w:t>completed within 8 weeks of</w:t>
            </w:r>
            <w:r>
              <w:t xml:space="preserve"> each panel</w:t>
            </w:r>
          </w:p>
          <w:p w14:paraId="37643C4D" w14:textId="77777777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t>All posts listed and correct dates since last ARCP</w:t>
            </w:r>
          </w:p>
          <w:p w14:paraId="208B6A5A" w14:textId="6B520F49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all work as a doctor </w:t>
            </w:r>
            <w:proofErr w:type="gramStart"/>
            <w:r>
              <w:t>e.g.</w:t>
            </w:r>
            <w:proofErr w:type="gramEnd"/>
            <w:r>
              <w:t xml:space="preserve"> locum, </w:t>
            </w:r>
            <w:r w:rsidR="000B3E4E">
              <w:t>voluntary, redeployment</w:t>
            </w:r>
            <w:r w:rsidR="009B7871">
              <w:t xml:space="preserve"> due to COVID</w:t>
            </w:r>
          </w:p>
          <w:p w14:paraId="1B6A1BA9" w14:textId="506AAE47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t xml:space="preserve">Time out of training completed in days for each area and total </w:t>
            </w:r>
            <w:proofErr w:type="gramStart"/>
            <w:r>
              <w:t>box</w:t>
            </w:r>
            <w:r w:rsidR="006E428B">
              <w:t>(</w:t>
            </w:r>
            <w:proofErr w:type="gramEnd"/>
            <w:r w:rsidR="006E428B" w:rsidRPr="006E428B">
              <w:t>(1 week = 7 days, Friday 3 days</w:t>
            </w:r>
            <w:r w:rsidR="006E428B">
              <w:t>)</w:t>
            </w:r>
          </w:p>
          <w:p w14:paraId="50B3D306" w14:textId="77777777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t>All sections/declarations ‘ticked’ and completed appropriately</w:t>
            </w:r>
          </w:p>
          <w:p w14:paraId="1DB3629A" w14:textId="77777777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Declare all </w:t>
            </w:r>
            <w:r w:rsidRPr="0054087A">
              <w:t>formal complaints, GMC, SUIs, SEAs that reach the GMC threshold</w:t>
            </w:r>
          </w:p>
          <w:p w14:paraId="05DA641F" w14:textId="77777777" w:rsidR="00A34FA6" w:rsidRDefault="00A34FA6" w:rsidP="00FE4004">
            <w:pPr>
              <w:pStyle w:val="ListParagraph"/>
              <w:numPr>
                <w:ilvl w:val="0"/>
                <w:numId w:val="4"/>
              </w:numPr>
            </w:pPr>
            <w:r>
              <w:t>Signed and dated</w:t>
            </w:r>
          </w:p>
          <w:p w14:paraId="263FB941" w14:textId="77777777" w:rsidR="00A34FA6" w:rsidRDefault="00A34FA6" w:rsidP="00FE4004"/>
        </w:tc>
        <w:tc>
          <w:tcPr>
            <w:tcW w:w="1235" w:type="dxa"/>
          </w:tcPr>
          <w:p w14:paraId="67F160FF" w14:textId="77777777" w:rsidR="00A34FA6" w:rsidRDefault="00A34FA6" w:rsidP="00FE4004"/>
        </w:tc>
      </w:tr>
      <w:tr w:rsidR="00EC6258" w14:paraId="10B23E58" w14:textId="77777777" w:rsidTr="00B34793">
        <w:tc>
          <w:tcPr>
            <w:tcW w:w="2579" w:type="dxa"/>
          </w:tcPr>
          <w:p w14:paraId="318CD29D" w14:textId="78F5FE36" w:rsidR="00EC6258" w:rsidRDefault="00EC6258" w:rsidP="00FE4004">
            <w:r>
              <w:t>COVID</w:t>
            </w:r>
          </w:p>
        </w:tc>
        <w:tc>
          <w:tcPr>
            <w:tcW w:w="5202" w:type="dxa"/>
          </w:tcPr>
          <w:p w14:paraId="657C4A8A" w14:textId="44809C3B" w:rsidR="00435B06" w:rsidRDefault="00435B06" w:rsidP="00EC6258">
            <w:r>
              <w:t xml:space="preserve">Q: </w:t>
            </w:r>
            <w:r w:rsidRPr="00435B06">
              <w:t>The trainee has been re-</w:t>
            </w:r>
            <w:proofErr w:type="gramStart"/>
            <w:r w:rsidRPr="00435B06">
              <w:t>deployed</w:t>
            </w:r>
            <w:proofErr w:type="gramEnd"/>
            <w:r w:rsidRPr="00435B06">
              <w:t xml:space="preserve"> or their job has been altered because they were shielding at home because of COVID-19 – do they count towards training? </w:t>
            </w:r>
          </w:p>
          <w:p w14:paraId="14F66598" w14:textId="77777777" w:rsidR="00435B06" w:rsidRDefault="00435B06" w:rsidP="00EC6258"/>
          <w:p w14:paraId="3A834E08" w14:textId="5C8F03F3" w:rsidR="00EC6258" w:rsidRDefault="00435B06" w:rsidP="00EC6258">
            <w:r w:rsidRPr="00435B06">
              <w:t>A: If the ARCP panel felt there was evidence of the trainee developing capabilities against curriculum requirements, these posts should count towards training.</w:t>
            </w:r>
          </w:p>
          <w:p w14:paraId="75977497" w14:textId="77777777" w:rsidR="00435B06" w:rsidRDefault="00435B06" w:rsidP="00EC6258"/>
          <w:p w14:paraId="0278A2F0" w14:textId="2B772582" w:rsidR="00EC6258" w:rsidRPr="00EC6258" w:rsidRDefault="00EC6258" w:rsidP="00EC6258">
            <w:r>
              <w:t xml:space="preserve">Please see attached </w:t>
            </w:r>
            <w:r w:rsidR="00435B06">
              <w:t xml:space="preserve">RCGP </w:t>
            </w:r>
            <w:r>
              <w:t>guidance</w:t>
            </w:r>
            <w:r w:rsidR="00435B06">
              <w:t xml:space="preserve"> on shielding and WPBA requirements for a post to count</w:t>
            </w:r>
          </w:p>
        </w:tc>
        <w:tc>
          <w:tcPr>
            <w:tcW w:w="1235" w:type="dxa"/>
          </w:tcPr>
          <w:p w14:paraId="690F72C1" w14:textId="77777777" w:rsidR="00EC6258" w:rsidRDefault="00EC6258" w:rsidP="00FE4004"/>
        </w:tc>
      </w:tr>
    </w:tbl>
    <w:p w14:paraId="624CCA02" w14:textId="0C33D2FB" w:rsidR="00E27D31" w:rsidRDefault="00E27D31" w:rsidP="00FE4004"/>
    <w:p w14:paraId="148E39AD" w14:textId="24CA423E" w:rsidR="00E916CF" w:rsidRDefault="00E916CF">
      <w:r>
        <w:t>‘New’ WPBA requirements from 5</w:t>
      </w:r>
      <w:r w:rsidRPr="00E916CF">
        <w:rPr>
          <w:vertAlign w:val="superscript"/>
        </w:rPr>
        <w:t>th</w:t>
      </w:r>
      <w:r>
        <w:t xml:space="preserve"> August 2020</w:t>
      </w:r>
    </w:p>
    <w:p w14:paraId="6075ADBE" w14:textId="412E7D9B" w:rsidR="00E916CF" w:rsidRDefault="00E916CF">
      <w:r>
        <w:rPr>
          <w:noProof/>
        </w:rPr>
        <w:drawing>
          <wp:inline distT="0" distB="0" distL="0" distR="0" wp14:anchorId="2F958098" wp14:editId="6AE27E9F">
            <wp:extent cx="5731510" cy="3453963"/>
            <wp:effectExtent l="0" t="0" r="2540" b="0"/>
            <wp:docPr id="493300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53640926-AAD7-44D8-BBD7-CCE9431645EC}">
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a:blip>
                    <a:srcRect l="16382" t="26628" r="50088" b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BBB77" w14:textId="77777777" w:rsidR="002B0B96" w:rsidRDefault="002B0B96" w:rsidP="002B0B96">
      <w:r>
        <w:t>CSR to be done in a primary are post if any of the following apply: The Clinical Supervisor in practice is a different person to the Educational Supervisor, the evidence in the Portfolio does not give a full enough picture of the trainee and information in a CSR would provide this missing information, or either the trainee or supervisor feel it is appropriate</w:t>
      </w:r>
    </w:p>
    <w:p w14:paraId="51C0C5DC" w14:textId="34B37622" w:rsidR="002B0B96" w:rsidRDefault="002B0B96" w:rsidP="002B0B96">
      <w:r>
        <w:t>The Interim ESR can only be completed if the trainee is progressing satisfactorily. Otherwise, a full ESR is required at the midpoint of each calendar year.</w:t>
      </w:r>
    </w:p>
    <w:p w14:paraId="70D2E4A4" w14:textId="126542CF" w:rsidR="002E1CE1" w:rsidRDefault="002E1CE1">
      <w:r w:rsidRPr="002B0B96">
        <w:br w:type="page"/>
      </w:r>
      <w:r w:rsidR="00E916CF">
        <w:lastRenderedPageBreak/>
        <w:t>‘Old’ WPBA requirements pre-5</w:t>
      </w:r>
      <w:r w:rsidR="00E916CF" w:rsidRPr="00E916CF">
        <w:rPr>
          <w:vertAlign w:val="superscript"/>
        </w:rPr>
        <w:t>th</w:t>
      </w:r>
      <w:r w:rsidR="00E916CF">
        <w:t xml:space="preserve"> August 2020</w:t>
      </w:r>
    </w:p>
    <w:p w14:paraId="2AEC76AA" w14:textId="47DC4E31" w:rsidR="00E916CF" w:rsidRDefault="00E916CF">
      <w:r>
        <w:rPr>
          <w:noProof/>
        </w:rPr>
        <w:drawing>
          <wp:inline distT="0" distB="0" distL="0" distR="0" wp14:anchorId="69B07DE6" wp14:editId="32DAC110">
            <wp:extent cx="5685803" cy="4305300"/>
            <wp:effectExtent l="0" t="0" r="0" b="0"/>
            <wp:docPr id="13791105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53640926-AAD7-44D8-BBD7-CCE9431645EC}">
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a:blip>
                    <a:srcRect l="16506" t="24570" r="56209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03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6CF" w:rsidSect="00CD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EA4"/>
    <w:multiLevelType w:val="hybridMultilevel"/>
    <w:tmpl w:val="E0CEE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1837"/>
    <w:multiLevelType w:val="hybridMultilevel"/>
    <w:tmpl w:val="DF66F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0E8F"/>
    <w:multiLevelType w:val="hybridMultilevel"/>
    <w:tmpl w:val="5CBAD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0315"/>
    <w:multiLevelType w:val="hybridMultilevel"/>
    <w:tmpl w:val="E1A8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80DC1"/>
    <w:multiLevelType w:val="hybridMultilevel"/>
    <w:tmpl w:val="660A1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3D15"/>
    <w:multiLevelType w:val="hybridMultilevel"/>
    <w:tmpl w:val="9F34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A2219"/>
    <w:multiLevelType w:val="hybridMultilevel"/>
    <w:tmpl w:val="944A5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C6403"/>
    <w:multiLevelType w:val="hybridMultilevel"/>
    <w:tmpl w:val="DD1E4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31"/>
    <w:rsid w:val="00003D2A"/>
    <w:rsid w:val="00016332"/>
    <w:rsid w:val="00021C45"/>
    <w:rsid w:val="000244EE"/>
    <w:rsid w:val="00025530"/>
    <w:rsid w:val="00043928"/>
    <w:rsid w:val="00082768"/>
    <w:rsid w:val="00082F53"/>
    <w:rsid w:val="000845CE"/>
    <w:rsid w:val="00096CA3"/>
    <w:rsid w:val="000B3A7A"/>
    <w:rsid w:val="000B3E4E"/>
    <w:rsid w:val="000C1A2C"/>
    <w:rsid w:val="000D6376"/>
    <w:rsid w:val="000F4FB0"/>
    <w:rsid w:val="00116732"/>
    <w:rsid w:val="0014158F"/>
    <w:rsid w:val="001439B2"/>
    <w:rsid w:val="00146547"/>
    <w:rsid w:val="001533BB"/>
    <w:rsid w:val="00193ACF"/>
    <w:rsid w:val="001A3915"/>
    <w:rsid w:val="001B1550"/>
    <w:rsid w:val="001C6C36"/>
    <w:rsid w:val="001D3E73"/>
    <w:rsid w:val="001D6920"/>
    <w:rsid w:val="001F1147"/>
    <w:rsid w:val="001F1214"/>
    <w:rsid w:val="0023011B"/>
    <w:rsid w:val="002504DF"/>
    <w:rsid w:val="00256B95"/>
    <w:rsid w:val="00264485"/>
    <w:rsid w:val="00273B6B"/>
    <w:rsid w:val="002B0B96"/>
    <w:rsid w:val="002B3248"/>
    <w:rsid w:val="002B741C"/>
    <w:rsid w:val="002E1CE1"/>
    <w:rsid w:val="002F1B51"/>
    <w:rsid w:val="003124B1"/>
    <w:rsid w:val="0033426E"/>
    <w:rsid w:val="00355F28"/>
    <w:rsid w:val="00360567"/>
    <w:rsid w:val="003627D0"/>
    <w:rsid w:val="00383254"/>
    <w:rsid w:val="003875EE"/>
    <w:rsid w:val="003D64E9"/>
    <w:rsid w:val="003D7A4F"/>
    <w:rsid w:val="00400799"/>
    <w:rsid w:val="0042264E"/>
    <w:rsid w:val="00435B06"/>
    <w:rsid w:val="00437112"/>
    <w:rsid w:val="00451563"/>
    <w:rsid w:val="00463AC4"/>
    <w:rsid w:val="004816E2"/>
    <w:rsid w:val="00484548"/>
    <w:rsid w:val="004A13F9"/>
    <w:rsid w:val="004B1FAD"/>
    <w:rsid w:val="004B361E"/>
    <w:rsid w:val="004B444B"/>
    <w:rsid w:val="004C01C1"/>
    <w:rsid w:val="004C57AD"/>
    <w:rsid w:val="004D0C18"/>
    <w:rsid w:val="004D7873"/>
    <w:rsid w:val="004D7F2A"/>
    <w:rsid w:val="004E13AA"/>
    <w:rsid w:val="00514CEB"/>
    <w:rsid w:val="00522E08"/>
    <w:rsid w:val="0054087A"/>
    <w:rsid w:val="00550B09"/>
    <w:rsid w:val="005661BB"/>
    <w:rsid w:val="00572769"/>
    <w:rsid w:val="0059483A"/>
    <w:rsid w:val="005C5886"/>
    <w:rsid w:val="005C6DCF"/>
    <w:rsid w:val="005D1EB0"/>
    <w:rsid w:val="005D6CB2"/>
    <w:rsid w:val="005F40A9"/>
    <w:rsid w:val="00600172"/>
    <w:rsid w:val="00606575"/>
    <w:rsid w:val="006203B6"/>
    <w:rsid w:val="006331C6"/>
    <w:rsid w:val="00661141"/>
    <w:rsid w:val="006B4905"/>
    <w:rsid w:val="006E428B"/>
    <w:rsid w:val="006E5DCF"/>
    <w:rsid w:val="006E6DB9"/>
    <w:rsid w:val="0070368A"/>
    <w:rsid w:val="0071568F"/>
    <w:rsid w:val="00717721"/>
    <w:rsid w:val="0072765B"/>
    <w:rsid w:val="0074424B"/>
    <w:rsid w:val="00751DF1"/>
    <w:rsid w:val="0075240A"/>
    <w:rsid w:val="0075320F"/>
    <w:rsid w:val="00753AEC"/>
    <w:rsid w:val="007561BC"/>
    <w:rsid w:val="00771D52"/>
    <w:rsid w:val="00773D84"/>
    <w:rsid w:val="00774D35"/>
    <w:rsid w:val="007C459D"/>
    <w:rsid w:val="007F0966"/>
    <w:rsid w:val="0082339D"/>
    <w:rsid w:val="00827764"/>
    <w:rsid w:val="008528B2"/>
    <w:rsid w:val="008663B5"/>
    <w:rsid w:val="00866D5E"/>
    <w:rsid w:val="0087283B"/>
    <w:rsid w:val="00875EBF"/>
    <w:rsid w:val="008C7688"/>
    <w:rsid w:val="008E69DB"/>
    <w:rsid w:val="008F39C1"/>
    <w:rsid w:val="0091650F"/>
    <w:rsid w:val="00920605"/>
    <w:rsid w:val="00924467"/>
    <w:rsid w:val="009305AA"/>
    <w:rsid w:val="00930899"/>
    <w:rsid w:val="00965855"/>
    <w:rsid w:val="009B7871"/>
    <w:rsid w:val="00A27385"/>
    <w:rsid w:val="00A30174"/>
    <w:rsid w:val="00A34FA6"/>
    <w:rsid w:val="00A97D9C"/>
    <w:rsid w:val="00AA17B8"/>
    <w:rsid w:val="00AB728C"/>
    <w:rsid w:val="00B02AD1"/>
    <w:rsid w:val="00B0401A"/>
    <w:rsid w:val="00B34793"/>
    <w:rsid w:val="00B5024D"/>
    <w:rsid w:val="00B75413"/>
    <w:rsid w:val="00BB5AC2"/>
    <w:rsid w:val="00C14462"/>
    <w:rsid w:val="00C31811"/>
    <w:rsid w:val="00C32745"/>
    <w:rsid w:val="00C54857"/>
    <w:rsid w:val="00C806AF"/>
    <w:rsid w:val="00C862EA"/>
    <w:rsid w:val="00CC34F3"/>
    <w:rsid w:val="00CC7DB0"/>
    <w:rsid w:val="00CD1F6D"/>
    <w:rsid w:val="00CE3140"/>
    <w:rsid w:val="00CE395F"/>
    <w:rsid w:val="00CE3C74"/>
    <w:rsid w:val="00CE6514"/>
    <w:rsid w:val="00D1726D"/>
    <w:rsid w:val="00D276BE"/>
    <w:rsid w:val="00D50B2D"/>
    <w:rsid w:val="00D54383"/>
    <w:rsid w:val="00D56DFA"/>
    <w:rsid w:val="00D60D80"/>
    <w:rsid w:val="00D95FC0"/>
    <w:rsid w:val="00DB4F34"/>
    <w:rsid w:val="00DB53E2"/>
    <w:rsid w:val="00DC6E3B"/>
    <w:rsid w:val="00DC6F46"/>
    <w:rsid w:val="00DF5C4A"/>
    <w:rsid w:val="00E27D31"/>
    <w:rsid w:val="00E32A97"/>
    <w:rsid w:val="00E5087E"/>
    <w:rsid w:val="00E52938"/>
    <w:rsid w:val="00E730DA"/>
    <w:rsid w:val="00E90EC6"/>
    <w:rsid w:val="00E916CF"/>
    <w:rsid w:val="00EA0667"/>
    <w:rsid w:val="00EA0BDE"/>
    <w:rsid w:val="00EA5E38"/>
    <w:rsid w:val="00EC6258"/>
    <w:rsid w:val="00ED55C3"/>
    <w:rsid w:val="00EE2AFA"/>
    <w:rsid w:val="00EF4F52"/>
    <w:rsid w:val="00F01EB5"/>
    <w:rsid w:val="00F078F4"/>
    <w:rsid w:val="00F14256"/>
    <w:rsid w:val="00F16D3B"/>
    <w:rsid w:val="00F17F53"/>
    <w:rsid w:val="00F23341"/>
    <w:rsid w:val="00F375BA"/>
    <w:rsid w:val="00F37C8D"/>
    <w:rsid w:val="00F44292"/>
    <w:rsid w:val="00F70F21"/>
    <w:rsid w:val="00F83A50"/>
    <w:rsid w:val="00F9061E"/>
    <w:rsid w:val="00FC6E97"/>
    <w:rsid w:val="00FE4004"/>
    <w:rsid w:val="00FE55B6"/>
    <w:rsid w:val="00FE7A75"/>
    <w:rsid w:val="00FF2C5A"/>
    <w:rsid w:val="00FF2C7F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DE9E"/>
  <w15:docId w15:val="{7E821292-E3C7-4BCF-91B6-2978012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D31"/>
    <w:pPr>
      <w:ind w:left="720"/>
      <w:contextualSpacing/>
    </w:pPr>
  </w:style>
  <w:style w:type="paragraph" w:customStyle="1" w:styleId="Default">
    <w:name w:val="Default"/>
    <w:rsid w:val="00D54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0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Walton</dc:creator>
  <cp:lastModifiedBy>Nick Walton</cp:lastModifiedBy>
  <cp:revision>22</cp:revision>
  <cp:lastPrinted>2019-05-08T12:10:00Z</cp:lastPrinted>
  <dcterms:created xsi:type="dcterms:W3CDTF">2021-05-07T07:08:00Z</dcterms:created>
  <dcterms:modified xsi:type="dcterms:W3CDTF">2021-05-12T07:27:00Z</dcterms:modified>
</cp:coreProperties>
</file>