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488CC" w14:textId="77777777" w:rsidR="008E213C" w:rsidRDefault="00FE4C02">
      <w:pPr>
        <w:pStyle w:val="Heading1"/>
        <w:keepNext w:val="0"/>
        <w:keepLines w:val="0"/>
        <w:spacing w:before="0" w:after="322"/>
      </w:pPr>
      <w:r>
        <w:rPr>
          <w:color w:val="auto"/>
        </w:rPr>
        <w:t>Video Recording of Consultations</w:t>
      </w:r>
    </w:p>
    <w:p w14:paraId="0480DEAB" w14:textId="77777777" w:rsidR="008E213C" w:rsidRDefault="008E213C">
      <w:pPr>
        <w:pStyle w:val="Heading1"/>
        <w:keepNext w:val="0"/>
        <w:keepLines w:val="0"/>
        <w:spacing w:before="0"/>
        <w:jc w:val="center"/>
        <w:rPr>
          <w:color w:val="FF0000"/>
          <w:spacing w:val="-2"/>
          <w:sz w:val="32"/>
          <w:szCs w:val="32"/>
        </w:rPr>
      </w:pPr>
      <w:bookmarkStart w:id="0" w:name="WarningText"/>
      <w:bookmarkEnd w:id="0"/>
    </w:p>
    <w:p w14:paraId="5EEAF09B" w14:textId="77777777" w:rsidR="008E213C" w:rsidRDefault="00FE4C02">
      <w:pPr>
        <w:pStyle w:val="Heading1"/>
        <w:keepNext w:val="0"/>
        <w:keepLines w:val="0"/>
        <w:spacing w:before="0"/>
        <w:jc w:val="center"/>
        <w:rPr>
          <w:sz w:val="32"/>
          <w:szCs w:val="32"/>
        </w:rPr>
      </w:pPr>
      <w:r>
        <w:rPr>
          <w:color w:val="auto"/>
          <w:spacing w:val="-2"/>
          <w:sz w:val="32"/>
          <w:szCs w:val="32"/>
        </w:rPr>
        <w:t>University Medical Group</w:t>
      </w:r>
    </w:p>
    <w:p w14:paraId="761D43C5" w14:textId="77777777" w:rsidR="008E213C" w:rsidRDefault="00FE4C02">
      <w:pPr>
        <w:jc w:val="center"/>
        <w:rPr>
          <w:sz w:val="32"/>
          <w:szCs w:val="32"/>
        </w:rPr>
      </w:pPr>
      <w:r>
        <w:rPr>
          <w:b/>
          <w:bCs/>
          <w:spacing w:val="-2"/>
          <w:sz w:val="32"/>
          <w:szCs w:val="32"/>
        </w:rPr>
        <w:t xml:space="preserve">Policy on Recording Patient Consultations in Primary care </w:t>
      </w:r>
    </w:p>
    <w:p w14:paraId="5BBDD81F" w14:textId="77777777" w:rsidR="008E213C" w:rsidRDefault="00FE4C02">
      <w:pPr>
        <w:pStyle w:val="Heading2"/>
        <w:keepNext w:val="0"/>
        <w:keepLines w:val="0"/>
        <w:spacing w:before="0"/>
        <w:rPr>
          <w:sz w:val="28"/>
          <w:szCs w:val="28"/>
        </w:rPr>
      </w:pPr>
      <w:r>
        <w:rPr>
          <w:color w:val="auto"/>
          <w:spacing w:val="-2"/>
          <w:sz w:val="28"/>
          <w:szCs w:val="28"/>
          <w:u w:val="single"/>
        </w:rPr>
        <w:t>Document Control</w:t>
      </w:r>
    </w:p>
    <w:p w14:paraId="1D190B55" w14:textId="77777777" w:rsidR="008E213C" w:rsidRDefault="00FE4C02">
      <w:pPr>
        <w:pStyle w:val="Heading3"/>
        <w:keepNext w:val="0"/>
        <w:keepLines w:val="0"/>
        <w:spacing w:before="0"/>
        <w:rPr>
          <w:spacing w:val="-2"/>
          <w:sz w:val="24"/>
          <w:szCs w:val="24"/>
        </w:rPr>
      </w:pPr>
      <w:r>
        <w:rPr>
          <w:color w:val="auto"/>
          <w:spacing w:val="-2"/>
          <w:sz w:val="24"/>
          <w:szCs w:val="24"/>
        </w:rPr>
        <w:t>A.</w:t>
      </w:r>
      <w:r>
        <w:rPr>
          <w:color w:val="auto"/>
          <w:spacing w:val="-2"/>
          <w:sz w:val="24"/>
          <w:szCs w:val="24"/>
        </w:rPr>
        <w:tab/>
      </w:r>
      <w:r>
        <w:rPr>
          <w:color w:val="auto"/>
          <w:spacing w:val="-2"/>
          <w:sz w:val="24"/>
          <w:szCs w:val="24"/>
        </w:rPr>
        <w:t>Confidentiality Notice</w:t>
      </w:r>
    </w:p>
    <w:p w14:paraId="64D48F32" w14:textId="77777777" w:rsidR="008E213C" w:rsidRDefault="00FE4C02">
      <w:pPr>
        <w:jc w:val="both"/>
      </w:pPr>
      <w:r>
        <w:rPr>
          <w:spacing w:val="-2"/>
        </w:rPr>
        <w:t xml:space="preserve">This document and the information contained therein is the property of University </w:t>
      </w:r>
      <w:proofErr w:type="spellStart"/>
      <w:r>
        <w:rPr>
          <w:spacing w:val="-2"/>
        </w:rPr>
        <w:t>Medcial</w:t>
      </w:r>
      <w:proofErr w:type="spellEnd"/>
      <w:r>
        <w:rPr>
          <w:spacing w:val="-2"/>
        </w:rPr>
        <w:t xml:space="preserve"> Group.</w:t>
      </w:r>
    </w:p>
    <w:p w14:paraId="498670C4" w14:textId="77777777" w:rsidR="008E213C" w:rsidRDefault="00FE4C02">
      <w:pPr>
        <w:jc w:val="both"/>
      </w:pPr>
      <w:r>
        <w:rPr>
          <w:spacing w:val="-2"/>
        </w:rPr>
        <w:t>This document contains information that is privileged, confidential or otherwise protected from disclosure. It must not be used by, or its contents reproduced or otherwise copied or disclosed without the prior consent in writing from University Medical Group.</w:t>
      </w:r>
    </w:p>
    <w:p w14:paraId="45A0F5DB" w14:textId="77777777" w:rsidR="008E213C" w:rsidRDefault="00FE4C02">
      <w:pPr>
        <w:pStyle w:val="Heading3"/>
        <w:keepNext w:val="0"/>
        <w:keepLines w:val="0"/>
        <w:spacing w:before="0"/>
        <w:rPr>
          <w:spacing w:val="-2"/>
          <w:sz w:val="24"/>
          <w:szCs w:val="24"/>
        </w:rPr>
      </w:pPr>
      <w:r>
        <w:rPr>
          <w:color w:val="auto"/>
          <w:spacing w:val="-2"/>
          <w:sz w:val="24"/>
          <w:szCs w:val="24"/>
        </w:rPr>
        <w:t>B.</w:t>
      </w:r>
      <w:r>
        <w:rPr>
          <w:color w:val="auto"/>
          <w:spacing w:val="-2"/>
          <w:sz w:val="24"/>
          <w:szCs w:val="24"/>
        </w:rPr>
        <w:tab/>
      </w:r>
      <w:r>
        <w:rPr>
          <w:color w:val="auto"/>
          <w:spacing w:val="-2"/>
          <w:sz w:val="24"/>
          <w:szCs w:val="24"/>
        </w:rPr>
        <w:t>Document Details</w:t>
      </w:r>
    </w:p>
    <w:tbl>
      <w:tblPr>
        <w:tblStyle w:val="tabletable-bordered"/>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0" w:type="dxa"/>
          <w:right w:w="0" w:type="dxa"/>
        </w:tblCellMar>
        <w:tblLook w:val="05E0" w:firstRow="1" w:lastRow="1" w:firstColumn="1" w:lastColumn="1" w:noHBand="0" w:noVBand="1"/>
      </w:tblPr>
      <w:tblGrid>
        <w:gridCol w:w="3531"/>
        <w:gridCol w:w="6057"/>
      </w:tblGrid>
      <w:tr w:rsidR="008E213C" w14:paraId="346CF37D" w14:textId="77777777">
        <w:tc>
          <w:tcPr>
            <w:tcW w:w="3531" w:type="dxa"/>
            <w:tcBorders>
              <w:bottom w:val="single" w:sz="4" w:space="0" w:color="333333"/>
              <w:right w:val="single" w:sz="4" w:space="0" w:color="333333"/>
            </w:tcBorders>
            <w:shd w:val="clear" w:color="auto" w:fill="D9D9D9"/>
            <w:tcMar>
              <w:top w:w="0" w:type="dxa"/>
              <w:left w:w="108" w:type="dxa"/>
              <w:bottom w:w="0" w:type="dxa"/>
              <w:right w:w="108" w:type="dxa"/>
            </w:tcMar>
            <w:hideMark/>
          </w:tcPr>
          <w:p w14:paraId="4B04A68E" w14:textId="77777777" w:rsidR="008E213C" w:rsidRDefault="00FE4C02">
            <w:pPr>
              <w:rPr>
                <w:color w:val="000000"/>
              </w:rPr>
            </w:pPr>
            <w:r>
              <w:rPr>
                <w:b/>
                <w:bCs/>
                <w:color w:val="000000"/>
                <w:spacing w:val="-2"/>
              </w:rPr>
              <w:t>Classification:</w:t>
            </w:r>
          </w:p>
        </w:tc>
        <w:tc>
          <w:tcPr>
            <w:tcW w:w="6057" w:type="dxa"/>
            <w:tcBorders>
              <w:left w:val="single" w:sz="4" w:space="0" w:color="333333"/>
              <w:bottom w:val="single" w:sz="4" w:space="0" w:color="333333"/>
            </w:tcBorders>
            <w:tcMar>
              <w:top w:w="0" w:type="dxa"/>
              <w:left w:w="108" w:type="dxa"/>
              <w:bottom w:w="0" w:type="dxa"/>
              <w:right w:w="108" w:type="dxa"/>
            </w:tcMar>
            <w:hideMark/>
          </w:tcPr>
          <w:p w14:paraId="0C7660D1" w14:textId="77777777" w:rsidR="008E213C" w:rsidRDefault="00FE4C02">
            <w:pPr>
              <w:rPr>
                <w:color w:val="000000"/>
              </w:rPr>
            </w:pPr>
            <w:r>
              <w:rPr>
                <w:color w:val="000000"/>
              </w:rPr>
              <w:t> </w:t>
            </w:r>
          </w:p>
        </w:tc>
      </w:tr>
      <w:tr w:rsidR="008E213C" w14:paraId="437614BB" w14:textId="77777777">
        <w:tc>
          <w:tcPr>
            <w:tcW w:w="3531" w:type="dxa"/>
            <w:tcBorders>
              <w:top w:val="single" w:sz="4" w:space="0" w:color="333333"/>
              <w:bottom w:val="single" w:sz="4" w:space="0" w:color="333333"/>
              <w:right w:val="single" w:sz="4" w:space="0" w:color="333333"/>
            </w:tcBorders>
            <w:shd w:val="clear" w:color="auto" w:fill="D9D9D9"/>
            <w:tcMar>
              <w:top w:w="0" w:type="dxa"/>
              <w:left w:w="108" w:type="dxa"/>
              <w:bottom w:w="0" w:type="dxa"/>
              <w:right w:w="108" w:type="dxa"/>
            </w:tcMar>
            <w:hideMark/>
          </w:tcPr>
          <w:p w14:paraId="52C5D9C7" w14:textId="77777777" w:rsidR="008E213C" w:rsidRDefault="00FE4C02">
            <w:pPr>
              <w:rPr>
                <w:color w:val="000000"/>
              </w:rPr>
            </w:pPr>
            <w:r>
              <w:rPr>
                <w:b/>
                <w:bCs/>
                <w:color w:val="000000"/>
                <w:spacing w:val="-2"/>
              </w:rPr>
              <w:t>Author and Role:</w:t>
            </w:r>
          </w:p>
        </w:tc>
        <w:tc>
          <w:tcPr>
            <w:tcW w:w="6057" w:type="dxa"/>
            <w:tcBorders>
              <w:top w:val="single" w:sz="4" w:space="0" w:color="333333"/>
              <w:left w:val="single" w:sz="4" w:space="0" w:color="333333"/>
              <w:bottom w:val="single" w:sz="4" w:space="0" w:color="333333"/>
            </w:tcBorders>
            <w:tcMar>
              <w:top w:w="0" w:type="dxa"/>
              <w:left w:w="108" w:type="dxa"/>
              <w:bottom w:w="0" w:type="dxa"/>
              <w:right w:w="108" w:type="dxa"/>
            </w:tcMar>
            <w:hideMark/>
          </w:tcPr>
          <w:p w14:paraId="0B407931" w14:textId="77777777" w:rsidR="008E213C" w:rsidRDefault="00FE4C02">
            <w:pPr>
              <w:rPr>
                <w:color w:val="000000"/>
              </w:rPr>
            </w:pPr>
            <w:r>
              <w:rPr>
                <w:color w:val="000000"/>
                <w:spacing w:val="-2"/>
              </w:rPr>
              <w:t>Lorraine Watkinson</w:t>
            </w:r>
          </w:p>
        </w:tc>
      </w:tr>
      <w:tr w:rsidR="008E213C" w14:paraId="6A993C57" w14:textId="77777777">
        <w:tc>
          <w:tcPr>
            <w:tcW w:w="3531" w:type="dxa"/>
            <w:tcBorders>
              <w:top w:val="single" w:sz="4" w:space="0" w:color="333333"/>
              <w:bottom w:val="single" w:sz="4" w:space="0" w:color="333333"/>
              <w:right w:val="single" w:sz="4" w:space="0" w:color="333333"/>
            </w:tcBorders>
            <w:shd w:val="clear" w:color="auto" w:fill="D9D9D9"/>
            <w:tcMar>
              <w:top w:w="0" w:type="dxa"/>
              <w:left w:w="108" w:type="dxa"/>
              <w:bottom w:w="0" w:type="dxa"/>
              <w:right w:w="108" w:type="dxa"/>
            </w:tcMar>
            <w:hideMark/>
          </w:tcPr>
          <w:p w14:paraId="24063229" w14:textId="77777777" w:rsidR="008E213C" w:rsidRDefault="00FE4C02">
            <w:pPr>
              <w:rPr>
                <w:color w:val="000000"/>
              </w:rPr>
            </w:pPr>
            <w:proofErr w:type="spellStart"/>
            <w:r>
              <w:rPr>
                <w:b/>
                <w:bCs/>
                <w:color w:val="000000"/>
                <w:spacing w:val="-2"/>
              </w:rPr>
              <w:t>Organisation</w:t>
            </w:r>
            <w:proofErr w:type="spellEnd"/>
            <w:r>
              <w:rPr>
                <w:b/>
                <w:bCs/>
                <w:color w:val="000000"/>
                <w:spacing w:val="-2"/>
              </w:rPr>
              <w:t>:</w:t>
            </w:r>
          </w:p>
        </w:tc>
        <w:tc>
          <w:tcPr>
            <w:tcW w:w="6057" w:type="dxa"/>
            <w:tcBorders>
              <w:top w:val="single" w:sz="4" w:space="0" w:color="333333"/>
              <w:left w:val="single" w:sz="4" w:space="0" w:color="333333"/>
              <w:bottom w:val="single" w:sz="4" w:space="0" w:color="333333"/>
            </w:tcBorders>
            <w:tcMar>
              <w:top w:w="0" w:type="dxa"/>
              <w:left w:w="108" w:type="dxa"/>
              <w:bottom w:w="0" w:type="dxa"/>
              <w:right w:w="108" w:type="dxa"/>
            </w:tcMar>
            <w:hideMark/>
          </w:tcPr>
          <w:p w14:paraId="1CBF1BC6" w14:textId="77777777" w:rsidR="008E213C" w:rsidRDefault="00FE4C02">
            <w:pPr>
              <w:rPr>
                <w:color w:val="000000"/>
              </w:rPr>
            </w:pPr>
            <w:r>
              <w:rPr>
                <w:color w:val="000000"/>
                <w:spacing w:val="-2"/>
              </w:rPr>
              <w:t>University Medical Practice</w:t>
            </w:r>
          </w:p>
        </w:tc>
      </w:tr>
      <w:tr w:rsidR="008E213C" w14:paraId="1C96A959" w14:textId="77777777">
        <w:tc>
          <w:tcPr>
            <w:tcW w:w="3531" w:type="dxa"/>
            <w:tcBorders>
              <w:top w:val="single" w:sz="4" w:space="0" w:color="333333"/>
              <w:bottom w:val="single" w:sz="4" w:space="0" w:color="333333"/>
              <w:right w:val="single" w:sz="4" w:space="0" w:color="333333"/>
            </w:tcBorders>
            <w:shd w:val="clear" w:color="auto" w:fill="D9D9D9"/>
            <w:tcMar>
              <w:top w:w="0" w:type="dxa"/>
              <w:left w:w="108" w:type="dxa"/>
              <w:bottom w:w="0" w:type="dxa"/>
              <w:right w:w="108" w:type="dxa"/>
            </w:tcMar>
            <w:hideMark/>
          </w:tcPr>
          <w:p w14:paraId="13ACC567" w14:textId="77777777" w:rsidR="008E213C" w:rsidRDefault="00FE4C02">
            <w:pPr>
              <w:rPr>
                <w:color w:val="000000"/>
              </w:rPr>
            </w:pPr>
            <w:r>
              <w:rPr>
                <w:b/>
                <w:bCs/>
                <w:color w:val="000000"/>
                <w:spacing w:val="-2"/>
              </w:rPr>
              <w:t>Document Reference:</w:t>
            </w:r>
          </w:p>
        </w:tc>
        <w:tc>
          <w:tcPr>
            <w:tcW w:w="6057" w:type="dxa"/>
            <w:tcBorders>
              <w:top w:val="single" w:sz="4" w:space="0" w:color="333333"/>
              <w:left w:val="single" w:sz="4" w:space="0" w:color="333333"/>
              <w:bottom w:val="single" w:sz="4" w:space="0" w:color="333333"/>
            </w:tcBorders>
            <w:tcMar>
              <w:top w:w="0" w:type="dxa"/>
              <w:left w:w="108" w:type="dxa"/>
              <w:bottom w:w="0" w:type="dxa"/>
              <w:right w:w="108" w:type="dxa"/>
            </w:tcMar>
            <w:hideMark/>
          </w:tcPr>
          <w:p w14:paraId="661DB431" w14:textId="77777777" w:rsidR="008E213C" w:rsidRDefault="00FE4C02">
            <w:pPr>
              <w:rPr>
                <w:color w:val="000000"/>
              </w:rPr>
            </w:pPr>
            <w:r>
              <w:rPr>
                <w:color w:val="000000"/>
              </w:rPr>
              <w:t> </w:t>
            </w:r>
          </w:p>
        </w:tc>
      </w:tr>
      <w:tr w:rsidR="008E213C" w14:paraId="7398AD21" w14:textId="77777777">
        <w:tc>
          <w:tcPr>
            <w:tcW w:w="3531" w:type="dxa"/>
            <w:tcBorders>
              <w:top w:val="single" w:sz="4" w:space="0" w:color="333333"/>
              <w:bottom w:val="single" w:sz="4" w:space="0" w:color="333333"/>
              <w:right w:val="single" w:sz="4" w:space="0" w:color="333333"/>
            </w:tcBorders>
            <w:shd w:val="clear" w:color="auto" w:fill="D9D9D9"/>
            <w:tcMar>
              <w:top w:w="0" w:type="dxa"/>
              <w:left w:w="108" w:type="dxa"/>
              <w:bottom w:w="0" w:type="dxa"/>
              <w:right w:w="108" w:type="dxa"/>
            </w:tcMar>
            <w:hideMark/>
          </w:tcPr>
          <w:p w14:paraId="5AEB843C" w14:textId="77777777" w:rsidR="008E213C" w:rsidRDefault="00FE4C02">
            <w:pPr>
              <w:rPr>
                <w:color w:val="000000"/>
              </w:rPr>
            </w:pPr>
            <w:r>
              <w:rPr>
                <w:b/>
                <w:bCs/>
                <w:color w:val="000000"/>
                <w:spacing w:val="-2"/>
              </w:rPr>
              <w:t>Current Version Number:</w:t>
            </w:r>
          </w:p>
        </w:tc>
        <w:tc>
          <w:tcPr>
            <w:tcW w:w="6057" w:type="dxa"/>
            <w:tcBorders>
              <w:top w:val="single" w:sz="4" w:space="0" w:color="333333"/>
              <w:left w:val="single" w:sz="4" w:space="0" w:color="333333"/>
              <w:bottom w:val="single" w:sz="4" w:space="0" w:color="333333"/>
            </w:tcBorders>
            <w:tcMar>
              <w:top w:w="0" w:type="dxa"/>
              <w:left w:w="108" w:type="dxa"/>
              <w:bottom w:w="0" w:type="dxa"/>
              <w:right w:w="108" w:type="dxa"/>
            </w:tcMar>
            <w:hideMark/>
          </w:tcPr>
          <w:p w14:paraId="183CE7E3" w14:textId="77777777" w:rsidR="008E213C" w:rsidRDefault="00FE4C02">
            <w:pPr>
              <w:rPr>
                <w:color w:val="000000"/>
              </w:rPr>
            </w:pPr>
            <w:r>
              <w:rPr>
                <w:color w:val="000000"/>
                <w:spacing w:val="-2"/>
              </w:rPr>
              <w:t>1.0</w:t>
            </w:r>
          </w:p>
        </w:tc>
      </w:tr>
      <w:tr w:rsidR="008E213C" w14:paraId="30A80DA0" w14:textId="77777777">
        <w:tc>
          <w:tcPr>
            <w:tcW w:w="3531" w:type="dxa"/>
            <w:tcBorders>
              <w:top w:val="single" w:sz="4" w:space="0" w:color="333333"/>
              <w:bottom w:val="single" w:sz="4" w:space="0" w:color="333333"/>
              <w:right w:val="single" w:sz="4" w:space="0" w:color="333333"/>
            </w:tcBorders>
            <w:shd w:val="clear" w:color="auto" w:fill="D9D9D9"/>
            <w:tcMar>
              <w:top w:w="0" w:type="dxa"/>
              <w:left w:w="108" w:type="dxa"/>
              <w:bottom w:w="0" w:type="dxa"/>
              <w:right w:w="108" w:type="dxa"/>
            </w:tcMar>
            <w:hideMark/>
          </w:tcPr>
          <w:p w14:paraId="4336B7A2" w14:textId="77777777" w:rsidR="008E213C" w:rsidRDefault="00FE4C02">
            <w:pPr>
              <w:rPr>
                <w:color w:val="000000"/>
              </w:rPr>
            </w:pPr>
            <w:r>
              <w:rPr>
                <w:b/>
                <w:bCs/>
                <w:color w:val="000000"/>
                <w:spacing w:val="-2"/>
              </w:rPr>
              <w:t>Current Document Approved By:</w:t>
            </w:r>
          </w:p>
        </w:tc>
        <w:tc>
          <w:tcPr>
            <w:tcW w:w="6057" w:type="dxa"/>
            <w:tcBorders>
              <w:top w:val="single" w:sz="4" w:space="0" w:color="333333"/>
              <w:left w:val="single" w:sz="4" w:space="0" w:color="333333"/>
              <w:bottom w:val="single" w:sz="4" w:space="0" w:color="333333"/>
            </w:tcBorders>
            <w:tcMar>
              <w:top w:w="0" w:type="dxa"/>
              <w:left w:w="108" w:type="dxa"/>
              <w:bottom w:w="0" w:type="dxa"/>
              <w:right w:w="108" w:type="dxa"/>
            </w:tcMar>
            <w:hideMark/>
          </w:tcPr>
          <w:p w14:paraId="252FAA61" w14:textId="77777777" w:rsidR="008E213C" w:rsidRDefault="00FE4C02">
            <w:pPr>
              <w:rPr>
                <w:color w:val="000000"/>
              </w:rPr>
            </w:pPr>
            <w:r>
              <w:rPr>
                <w:color w:val="000000"/>
              </w:rPr>
              <w:t> </w:t>
            </w:r>
          </w:p>
        </w:tc>
      </w:tr>
      <w:tr w:rsidR="008E213C" w14:paraId="1D9B8587" w14:textId="77777777">
        <w:tc>
          <w:tcPr>
            <w:tcW w:w="3531" w:type="dxa"/>
            <w:tcBorders>
              <w:top w:val="single" w:sz="4" w:space="0" w:color="333333"/>
              <w:right w:val="single" w:sz="4" w:space="0" w:color="333333"/>
            </w:tcBorders>
            <w:shd w:val="clear" w:color="auto" w:fill="D9D9D9"/>
            <w:tcMar>
              <w:top w:w="0" w:type="dxa"/>
              <w:left w:w="108" w:type="dxa"/>
              <w:bottom w:w="0" w:type="dxa"/>
              <w:right w:w="108" w:type="dxa"/>
            </w:tcMar>
            <w:hideMark/>
          </w:tcPr>
          <w:p w14:paraId="3A1F8A6B" w14:textId="77777777" w:rsidR="008E213C" w:rsidRDefault="00FE4C02">
            <w:pPr>
              <w:rPr>
                <w:color w:val="000000"/>
              </w:rPr>
            </w:pPr>
            <w:r>
              <w:rPr>
                <w:b/>
                <w:bCs/>
                <w:color w:val="000000"/>
                <w:spacing w:val="-2"/>
              </w:rPr>
              <w:t>Date Approved:</w:t>
            </w:r>
          </w:p>
        </w:tc>
        <w:tc>
          <w:tcPr>
            <w:tcW w:w="6057" w:type="dxa"/>
            <w:tcBorders>
              <w:top w:val="single" w:sz="4" w:space="0" w:color="333333"/>
              <w:left w:val="single" w:sz="4" w:space="0" w:color="333333"/>
            </w:tcBorders>
            <w:tcMar>
              <w:top w:w="0" w:type="dxa"/>
              <w:left w:w="108" w:type="dxa"/>
              <w:bottom w:w="0" w:type="dxa"/>
              <w:right w:w="108" w:type="dxa"/>
            </w:tcMar>
            <w:hideMark/>
          </w:tcPr>
          <w:p w14:paraId="670DF5CC" w14:textId="77777777" w:rsidR="008E213C" w:rsidRDefault="00FE4C02">
            <w:pPr>
              <w:rPr>
                <w:color w:val="000000"/>
              </w:rPr>
            </w:pPr>
            <w:r>
              <w:rPr>
                <w:color w:val="000000"/>
              </w:rPr>
              <w:t> </w:t>
            </w:r>
          </w:p>
        </w:tc>
      </w:tr>
    </w:tbl>
    <w:p w14:paraId="725E4D87" w14:textId="77777777" w:rsidR="008E213C" w:rsidRDefault="00FE4C02">
      <w:pPr>
        <w:pStyle w:val="Heading3"/>
        <w:keepNext w:val="0"/>
        <w:keepLines w:val="0"/>
        <w:spacing w:before="0"/>
        <w:rPr>
          <w:spacing w:val="-2"/>
          <w:sz w:val="24"/>
          <w:szCs w:val="24"/>
        </w:rPr>
      </w:pPr>
      <w:r>
        <w:rPr>
          <w:color w:val="auto"/>
          <w:spacing w:val="-2"/>
          <w:sz w:val="24"/>
          <w:szCs w:val="24"/>
        </w:rPr>
        <w:t>C.</w:t>
      </w:r>
      <w:r>
        <w:rPr>
          <w:color w:val="auto"/>
          <w:spacing w:val="-2"/>
          <w:sz w:val="24"/>
          <w:szCs w:val="24"/>
        </w:rPr>
        <w:tab/>
      </w:r>
      <w:r>
        <w:rPr>
          <w:color w:val="auto"/>
          <w:spacing w:val="-2"/>
          <w:sz w:val="24"/>
          <w:szCs w:val="24"/>
        </w:rPr>
        <w:t>Document Revision and Approval History</w:t>
      </w:r>
    </w:p>
    <w:tbl>
      <w:tblPr>
        <w:tblStyle w:val="tabletable-bordered"/>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0" w:type="dxa"/>
          <w:right w:w="0" w:type="dxa"/>
        </w:tblCellMar>
        <w:tblLook w:val="05E0" w:firstRow="1" w:lastRow="1" w:firstColumn="1" w:lastColumn="1" w:noHBand="0" w:noVBand="1"/>
      </w:tblPr>
      <w:tblGrid>
        <w:gridCol w:w="1081"/>
        <w:gridCol w:w="1187"/>
        <w:gridCol w:w="2160"/>
        <w:gridCol w:w="2400"/>
        <w:gridCol w:w="2760"/>
      </w:tblGrid>
      <w:tr w:rsidR="008E213C" w14:paraId="5585807C" w14:textId="77777777">
        <w:tc>
          <w:tcPr>
            <w:tcW w:w="1081" w:type="dxa"/>
            <w:tcBorders>
              <w:bottom w:val="single" w:sz="4" w:space="0" w:color="333333"/>
              <w:right w:val="single" w:sz="4" w:space="0" w:color="333333"/>
            </w:tcBorders>
            <w:shd w:val="clear" w:color="auto" w:fill="D9D9D9"/>
            <w:tcMar>
              <w:top w:w="0" w:type="dxa"/>
              <w:left w:w="108" w:type="dxa"/>
              <w:bottom w:w="0" w:type="dxa"/>
              <w:right w:w="108" w:type="dxa"/>
            </w:tcMar>
            <w:hideMark/>
          </w:tcPr>
          <w:p w14:paraId="26D12ACE" w14:textId="77777777" w:rsidR="008E213C" w:rsidRDefault="00FE4C02">
            <w:pPr>
              <w:jc w:val="center"/>
              <w:rPr>
                <w:color w:val="000000"/>
              </w:rPr>
            </w:pPr>
            <w:r>
              <w:rPr>
                <w:b/>
                <w:bCs/>
                <w:color w:val="000000"/>
                <w:spacing w:val="-2"/>
              </w:rPr>
              <w:t>Version</w:t>
            </w:r>
          </w:p>
        </w:tc>
        <w:tc>
          <w:tcPr>
            <w:tcW w:w="1187" w:type="dxa"/>
            <w:tcBorders>
              <w:left w:val="single" w:sz="4" w:space="0" w:color="333333"/>
              <w:bottom w:val="single" w:sz="4" w:space="0" w:color="333333"/>
              <w:right w:val="single" w:sz="4" w:space="0" w:color="333333"/>
            </w:tcBorders>
            <w:shd w:val="clear" w:color="auto" w:fill="D9D9D9"/>
            <w:tcMar>
              <w:top w:w="0" w:type="dxa"/>
              <w:left w:w="108" w:type="dxa"/>
              <w:bottom w:w="0" w:type="dxa"/>
              <w:right w:w="108" w:type="dxa"/>
            </w:tcMar>
            <w:hideMark/>
          </w:tcPr>
          <w:p w14:paraId="4163F6EE" w14:textId="77777777" w:rsidR="008E213C" w:rsidRDefault="00FE4C02">
            <w:pPr>
              <w:jc w:val="center"/>
              <w:rPr>
                <w:color w:val="000000"/>
              </w:rPr>
            </w:pPr>
            <w:r>
              <w:rPr>
                <w:b/>
                <w:bCs/>
                <w:color w:val="000000"/>
                <w:spacing w:val="-2"/>
              </w:rPr>
              <w:t>Date</w:t>
            </w:r>
          </w:p>
        </w:tc>
        <w:tc>
          <w:tcPr>
            <w:tcW w:w="2160" w:type="dxa"/>
            <w:tcBorders>
              <w:left w:val="single" w:sz="4" w:space="0" w:color="333333"/>
              <w:bottom w:val="single" w:sz="4" w:space="0" w:color="333333"/>
              <w:right w:val="single" w:sz="4" w:space="0" w:color="333333"/>
            </w:tcBorders>
            <w:shd w:val="clear" w:color="auto" w:fill="D9D9D9"/>
            <w:tcMar>
              <w:top w:w="0" w:type="dxa"/>
              <w:left w:w="108" w:type="dxa"/>
              <w:bottom w:w="0" w:type="dxa"/>
              <w:right w:w="108" w:type="dxa"/>
            </w:tcMar>
            <w:hideMark/>
          </w:tcPr>
          <w:p w14:paraId="3304D6FD" w14:textId="77777777" w:rsidR="008E213C" w:rsidRDefault="00FE4C02">
            <w:pPr>
              <w:jc w:val="center"/>
              <w:rPr>
                <w:color w:val="000000"/>
              </w:rPr>
            </w:pPr>
            <w:r>
              <w:rPr>
                <w:b/>
                <w:bCs/>
                <w:color w:val="000000"/>
                <w:spacing w:val="-2"/>
              </w:rPr>
              <w:t>Version Created By:</w:t>
            </w:r>
          </w:p>
        </w:tc>
        <w:tc>
          <w:tcPr>
            <w:tcW w:w="2400" w:type="dxa"/>
            <w:tcBorders>
              <w:left w:val="single" w:sz="4" w:space="0" w:color="333333"/>
              <w:bottom w:val="single" w:sz="4" w:space="0" w:color="333333"/>
              <w:right w:val="single" w:sz="4" w:space="0" w:color="333333"/>
            </w:tcBorders>
            <w:shd w:val="clear" w:color="auto" w:fill="D9D9D9"/>
            <w:tcMar>
              <w:top w:w="0" w:type="dxa"/>
              <w:left w:w="108" w:type="dxa"/>
              <w:bottom w:w="0" w:type="dxa"/>
              <w:right w:w="108" w:type="dxa"/>
            </w:tcMar>
            <w:hideMark/>
          </w:tcPr>
          <w:p w14:paraId="5BB8692C" w14:textId="77777777" w:rsidR="008E213C" w:rsidRDefault="00FE4C02">
            <w:pPr>
              <w:jc w:val="center"/>
              <w:rPr>
                <w:color w:val="000000"/>
              </w:rPr>
            </w:pPr>
            <w:r>
              <w:rPr>
                <w:b/>
                <w:bCs/>
                <w:color w:val="000000"/>
                <w:spacing w:val="-2"/>
              </w:rPr>
              <w:t>Version Approved By:</w:t>
            </w:r>
          </w:p>
        </w:tc>
        <w:tc>
          <w:tcPr>
            <w:tcW w:w="2760" w:type="dxa"/>
            <w:tcBorders>
              <w:left w:val="single" w:sz="4" w:space="0" w:color="333333"/>
              <w:bottom w:val="single" w:sz="4" w:space="0" w:color="333333"/>
            </w:tcBorders>
            <w:shd w:val="clear" w:color="auto" w:fill="D9D9D9"/>
            <w:tcMar>
              <w:top w:w="0" w:type="dxa"/>
              <w:left w:w="108" w:type="dxa"/>
              <w:bottom w:w="0" w:type="dxa"/>
              <w:right w:w="108" w:type="dxa"/>
            </w:tcMar>
            <w:hideMark/>
          </w:tcPr>
          <w:p w14:paraId="4CA79ED7" w14:textId="77777777" w:rsidR="008E213C" w:rsidRDefault="00FE4C02">
            <w:pPr>
              <w:jc w:val="center"/>
              <w:rPr>
                <w:color w:val="000000"/>
              </w:rPr>
            </w:pPr>
            <w:r>
              <w:rPr>
                <w:b/>
                <w:bCs/>
                <w:color w:val="000000"/>
                <w:spacing w:val="-2"/>
              </w:rPr>
              <w:t>Comments</w:t>
            </w:r>
          </w:p>
        </w:tc>
      </w:tr>
      <w:tr w:rsidR="008E213C" w14:paraId="729A006E" w14:textId="77777777">
        <w:tc>
          <w:tcPr>
            <w:tcW w:w="1081" w:type="dxa"/>
            <w:tcBorders>
              <w:top w:val="single" w:sz="4" w:space="0" w:color="333333"/>
              <w:bottom w:val="single" w:sz="4" w:space="0" w:color="333333"/>
              <w:right w:val="single" w:sz="4" w:space="0" w:color="333333"/>
            </w:tcBorders>
            <w:tcMar>
              <w:top w:w="0" w:type="dxa"/>
              <w:left w:w="108" w:type="dxa"/>
              <w:bottom w:w="0" w:type="dxa"/>
              <w:right w:w="108" w:type="dxa"/>
            </w:tcMar>
            <w:hideMark/>
          </w:tcPr>
          <w:p w14:paraId="7D9F01D7" w14:textId="77777777" w:rsidR="008E213C" w:rsidRDefault="00FE4C02">
            <w:pPr>
              <w:rPr>
                <w:color w:val="000000"/>
                <w:sz w:val="20"/>
                <w:szCs w:val="20"/>
              </w:rPr>
            </w:pPr>
            <w:r>
              <w:rPr>
                <w:color w:val="000000"/>
                <w:spacing w:val="-2"/>
                <w:sz w:val="20"/>
                <w:szCs w:val="20"/>
              </w:rPr>
              <w:t>1.0</w:t>
            </w:r>
          </w:p>
        </w:tc>
        <w:tc>
          <w:tcPr>
            <w:tcW w:w="1187"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58168B6B" w14:textId="77777777" w:rsidR="008E213C" w:rsidRDefault="00FE4C02">
            <w:pPr>
              <w:rPr>
                <w:color w:val="000000"/>
                <w:sz w:val="20"/>
                <w:szCs w:val="20"/>
              </w:rPr>
            </w:pPr>
            <w:r>
              <w:rPr>
                <w:color w:val="000000"/>
                <w:spacing w:val="-2"/>
                <w:sz w:val="20"/>
                <w:szCs w:val="20"/>
              </w:rPr>
              <w:t>02/11/2017</w:t>
            </w:r>
          </w:p>
        </w:tc>
        <w:tc>
          <w:tcPr>
            <w:tcW w:w="216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73EF5A84" w14:textId="77777777" w:rsidR="008E213C" w:rsidRDefault="00FE4C02">
            <w:pPr>
              <w:rPr>
                <w:color w:val="000000"/>
                <w:sz w:val="20"/>
                <w:szCs w:val="20"/>
              </w:rPr>
            </w:pPr>
            <w:r>
              <w:rPr>
                <w:color w:val="000000"/>
                <w:spacing w:val="-2"/>
                <w:sz w:val="20"/>
                <w:szCs w:val="20"/>
              </w:rPr>
              <w:t>Lorraine Watkinson</w:t>
            </w:r>
          </w:p>
        </w:tc>
        <w:tc>
          <w:tcPr>
            <w:tcW w:w="240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40706134" w14:textId="77777777" w:rsidR="008E213C" w:rsidRDefault="00FE4C02">
            <w:pPr>
              <w:rPr>
                <w:color w:val="000000"/>
                <w:sz w:val="20"/>
                <w:szCs w:val="20"/>
              </w:rPr>
            </w:pPr>
            <w:r>
              <w:rPr>
                <w:color w:val="000000"/>
                <w:spacing w:val="-2"/>
                <w:sz w:val="20"/>
                <w:szCs w:val="20"/>
              </w:rPr>
              <w:t>MT</w:t>
            </w:r>
          </w:p>
        </w:tc>
        <w:tc>
          <w:tcPr>
            <w:tcW w:w="2760" w:type="dxa"/>
            <w:tcBorders>
              <w:top w:val="single" w:sz="4" w:space="0" w:color="333333"/>
              <w:left w:val="single" w:sz="4" w:space="0" w:color="333333"/>
              <w:bottom w:val="single" w:sz="4" w:space="0" w:color="333333"/>
            </w:tcBorders>
            <w:tcMar>
              <w:top w:w="0" w:type="dxa"/>
              <w:left w:w="108" w:type="dxa"/>
              <w:bottom w:w="0" w:type="dxa"/>
              <w:right w:w="108" w:type="dxa"/>
            </w:tcMar>
            <w:hideMark/>
          </w:tcPr>
          <w:p w14:paraId="324DED6B" w14:textId="77777777" w:rsidR="008E213C" w:rsidRDefault="00FE4C02">
            <w:pPr>
              <w:rPr>
                <w:color w:val="000000"/>
              </w:rPr>
            </w:pPr>
            <w:r>
              <w:rPr>
                <w:color w:val="000000"/>
              </w:rPr>
              <w:t> </w:t>
            </w:r>
          </w:p>
        </w:tc>
      </w:tr>
      <w:tr w:rsidR="008E213C" w14:paraId="17AA9E1F" w14:textId="77777777">
        <w:tc>
          <w:tcPr>
            <w:tcW w:w="1081" w:type="dxa"/>
            <w:tcBorders>
              <w:top w:val="single" w:sz="4" w:space="0" w:color="333333"/>
              <w:bottom w:val="single" w:sz="4" w:space="0" w:color="333333"/>
              <w:right w:val="single" w:sz="4" w:space="0" w:color="333333"/>
            </w:tcBorders>
            <w:tcMar>
              <w:top w:w="0" w:type="dxa"/>
              <w:left w:w="108" w:type="dxa"/>
              <w:bottom w:w="0" w:type="dxa"/>
              <w:right w:w="108" w:type="dxa"/>
            </w:tcMar>
            <w:hideMark/>
          </w:tcPr>
          <w:p w14:paraId="190F5EA5" w14:textId="77777777" w:rsidR="008E213C" w:rsidRDefault="00FE4C02">
            <w:pPr>
              <w:rPr>
                <w:color w:val="000000"/>
              </w:rPr>
            </w:pPr>
            <w:r>
              <w:rPr>
                <w:color w:val="000000"/>
              </w:rPr>
              <w:t> </w:t>
            </w:r>
          </w:p>
        </w:tc>
        <w:tc>
          <w:tcPr>
            <w:tcW w:w="1187"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7DAE9BF5" w14:textId="77777777" w:rsidR="008E213C" w:rsidRDefault="00FE4C02">
            <w:pPr>
              <w:rPr>
                <w:color w:val="000000"/>
                <w:sz w:val="20"/>
                <w:szCs w:val="20"/>
              </w:rPr>
            </w:pPr>
            <w:r>
              <w:rPr>
                <w:color w:val="000000"/>
                <w:spacing w:val="-2"/>
                <w:sz w:val="20"/>
                <w:szCs w:val="20"/>
              </w:rPr>
              <w:t>20/5/19</w:t>
            </w:r>
          </w:p>
        </w:tc>
        <w:tc>
          <w:tcPr>
            <w:tcW w:w="216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2EA1F2CD" w14:textId="77777777" w:rsidR="008E213C" w:rsidRDefault="00FE4C02">
            <w:pPr>
              <w:rPr>
                <w:color w:val="000000"/>
              </w:rPr>
            </w:pPr>
            <w:r>
              <w:rPr>
                <w:color w:val="000000"/>
              </w:rPr>
              <w:t> </w:t>
            </w:r>
          </w:p>
        </w:tc>
        <w:tc>
          <w:tcPr>
            <w:tcW w:w="240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15EC726D" w14:textId="77777777" w:rsidR="008E213C" w:rsidRDefault="00FE4C02">
            <w:pPr>
              <w:rPr>
                <w:color w:val="000000"/>
              </w:rPr>
            </w:pPr>
            <w:r>
              <w:rPr>
                <w:color w:val="000000"/>
              </w:rPr>
              <w:t> </w:t>
            </w:r>
          </w:p>
        </w:tc>
        <w:tc>
          <w:tcPr>
            <w:tcW w:w="2760" w:type="dxa"/>
            <w:tcBorders>
              <w:top w:val="single" w:sz="4" w:space="0" w:color="333333"/>
              <w:left w:val="single" w:sz="4" w:space="0" w:color="333333"/>
              <w:bottom w:val="single" w:sz="4" w:space="0" w:color="333333"/>
            </w:tcBorders>
            <w:tcMar>
              <w:top w:w="0" w:type="dxa"/>
              <w:left w:w="108" w:type="dxa"/>
              <w:bottom w:w="0" w:type="dxa"/>
              <w:right w:w="108" w:type="dxa"/>
            </w:tcMar>
            <w:hideMark/>
          </w:tcPr>
          <w:p w14:paraId="2AEE6BCF" w14:textId="77777777" w:rsidR="008E213C" w:rsidRDefault="00FE4C02">
            <w:pPr>
              <w:rPr>
                <w:color w:val="000000"/>
                <w:sz w:val="20"/>
                <w:szCs w:val="20"/>
              </w:rPr>
            </w:pPr>
            <w:r>
              <w:rPr>
                <w:color w:val="000000"/>
                <w:spacing w:val="-2"/>
                <w:sz w:val="20"/>
                <w:szCs w:val="20"/>
              </w:rPr>
              <w:t>Name change to LW</w:t>
            </w:r>
          </w:p>
        </w:tc>
      </w:tr>
      <w:tr w:rsidR="008E213C" w14:paraId="751EC934" w14:textId="77777777">
        <w:tc>
          <w:tcPr>
            <w:tcW w:w="1081" w:type="dxa"/>
            <w:tcBorders>
              <w:top w:val="single" w:sz="4" w:space="0" w:color="333333"/>
              <w:bottom w:val="single" w:sz="4" w:space="0" w:color="333333"/>
              <w:right w:val="single" w:sz="4" w:space="0" w:color="333333"/>
            </w:tcBorders>
            <w:tcMar>
              <w:top w:w="0" w:type="dxa"/>
              <w:left w:w="108" w:type="dxa"/>
              <w:bottom w:w="0" w:type="dxa"/>
              <w:right w:w="108" w:type="dxa"/>
            </w:tcMar>
            <w:hideMark/>
          </w:tcPr>
          <w:p w14:paraId="0780CE67" w14:textId="77777777" w:rsidR="008E213C" w:rsidRDefault="00FE4C02">
            <w:pPr>
              <w:rPr>
                <w:color w:val="000000"/>
                <w:sz w:val="20"/>
                <w:szCs w:val="20"/>
              </w:rPr>
            </w:pPr>
            <w:r>
              <w:rPr>
                <w:color w:val="000000"/>
                <w:spacing w:val="-2"/>
                <w:sz w:val="20"/>
                <w:szCs w:val="20"/>
              </w:rPr>
              <w:t>1.1</w:t>
            </w:r>
          </w:p>
        </w:tc>
        <w:tc>
          <w:tcPr>
            <w:tcW w:w="1187"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737AEF4D" w14:textId="77777777" w:rsidR="008E213C" w:rsidRDefault="00FE4C02">
            <w:pPr>
              <w:rPr>
                <w:color w:val="000000"/>
                <w:sz w:val="20"/>
                <w:szCs w:val="20"/>
              </w:rPr>
            </w:pPr>
            <w:r>
              <w:rPr>
                <w:color w:val="000000"/>
                <w:spacing w:val="-2"/>
                <w:sz w:val="20"/>
                <w:szCs w:val="20"/>
              </w:rPr>
              <w:t>10.10.19</w:t>
            </w:r>
          </w:p>
        </w:tc>
        <w:tc>
          <w:tcPr>
            <w:tcW w:w="216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4E3B4B6B" w14:textId="77777777" w:rsidR="008E213C" w:rsidRDefault="00FE4C02">
            <w:pPr>
              <w:rPr>
                <w:color w:val="000000"/>
                <w:sz w:val="20"/>
                <w:szCs w:val="20"/>
              </w:rPr>
            </w:pPr>
            <w:r>
              <w:rPr>
                <w:color w:val="000000"/>
                <w:spacing w:val="-2"/>
                <w:sz w:val="20"/>
                <w:szCs w:val="20"/>
              </w:rPr>
              <w:t>Emma Cheetham</w:t>
            </w:r>
          </w:p>
        </w:tc>
        <w:tc>
          <w:tcPr>
            <w:tcW w:w="240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53C917D2" w14:textId="77777777" w:rsidR="008E213C" w:rsidRDefault="00FE4C02">
            <w:pPr>
              <w:rPr>
                <w:color w:val="000000"/>
              </w:rPr>
            </w:pPr>
            <w:r>
              <w:rPr>
                <w:color w:val="000000"/>
              </w:rPr>
              <w:t> </w:t>
            </w:r>
          </w:p>
        </w:tc>
        <w:tc>
          <w:tcPr>
            <w:tcW w:w="2760" w:type="dxa"/>
            <w:tcBorders>
              <w:top w:val="single" w:sz="4" w:space="0" w:color="333333"/>
              <w:left w:val="single" w:sz="4" w:space="0" w:color="333333"/>
              <w:bottom w:val="single" w:sz="4" w:space="0" w:color="333333"/>
            </w:tcBorders>
            <w:tcMar>
              <w:top w:w="0" w:type="dxa"/>
              <w:left w:w="108" w:type="dxa"/>
              <w:bottom w:w="0" w:type="dxa"/>
              <w:right w:w="108" w:type="dxa"/>
            </w:tcMar>
            <w:hideMark/>
          </w:tcPr>
          <w:p w14:paraId="64A3A5DC" w14:textId="77777777" w:rsidR="008E213C" w:rsidRDefault="00FE4C02">
            <w:pPr>
              <w:rPr>
                <w:color w:val="000000"/>
                <w:sz w:val="20"/>
                <w:szCs w:val="20"/>
              </w:rPr>
            </w:pPr>
            <w:r>
              <w:rPr>
                <w:color w:val="000000"/>
                <w:spacing w:val="-2"/>
                <w:sz w:val="20"/>
                <w:szCs w:val="20"/>
              </w:rPr>
              <w:t xml:space="preserve">Work in </w:t>
            </w:r>
            <w:proofErr w:type="spellStart"/>
            <w:r>
              <w:rPr>
                <w:color w:val="000000"/>
                <w:spacing w:val="-2"/>
                <w:sz w:val="20"/>
                <w:szCs w:val="20"/>
              </w:rPr>
              <w:t>progess</w:t>
            </w:r>
            <w:proofErr w:type="spellEnd"/>
            <w:r>
              <w:rPr>
                <w:color w:val="000000"/>
                <w:spacing w:val="-2"/>
                <w:sz w:val="20"/>
                <w:szCs w:val="20"/>
              </w:rPr>
              <w:t>- not yet completed</w:t>
            </w:r>
          </w:p>
        </w:tc>
      </w:tr>
      <w:tr w:rsidR="008E213C" w14:paraId="065CEA72" w14:textId="77777777">
        <w:tc>
          <w:tcPr>
            <w:tcW w:w="1081" w:type="dxa"/>
            <w:tcBorders>
              <w:top w:val="single" w:sz="4" w:space="0" w:color="333333"/>
              <w:bottom w:val="single" w:sz="4" w:space="0" w:color="333333"/>
              <w:right w:val="single" w:sz="4" w:space="0" w:color="333333"/>
            </w:tcBorders>
            <w:tcMar>
              <w:top w:w="0" w:type="dxa"/>
              <w:left w:w="108" w:type="dxa"/>
              <w:bottom w:w="0" w:type="dxa"/>
              <w:right w:w="108" w:type="dxa"/>
            </w:tcMar>
            <w:hideMark/>
          </w:tcPr>
          <w:p w14:paraId="3919B964" w14:textId="77777777" w:rsidR="008E213C" w:rsidRDefault="00FE4C02">
            <w:pPr>
              <w:rPr>
                <w:color w:val="000000"/>
                <w:sz w:val="20"/>
                <w:szCs w:val="20"/>
              </w:rPr>
            </w:pPr>
            <w:r>
              <w:rPr>
                <w:color w:val="000000"/>
                <w:spacing w:val="-2"/>
                <w:sz w:val="20"/>
                <w:szCs w:val="20"/>
              </w:rPr>
              <w:t>1.2</w:t>
            </w:r>
          </w:p>
        </w:tc>
        <w:tc>
          <w:tcPr>
            <w:tcW w:w="1187"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2AEA0194" w14:textId="77777777" w:rsidR="008E213C" w:rsidRDefault="00FE4C02">
            <w:pPr>
              <w:rPr>
                <w:color w:val="000000"/>
                <w:sz w:val="20"/>
                <w:szCs w:val="20"/>
              </w:rPr>
            </w:pPr>
            <w:r>
              <w:rPr>
                <w:color w:val="000000"/>
                <w:spacing w:val="-2"/>
                <w:sz w:val="20"/>
                <w:szCs w:val="20"/>
              </w:rPr>
              <w:t>13.11.19</w:t>
            </w:r>
          </w:p>
        </w:tc>
        <w:tc>
          <w:tcPr>
            <w:tcW w:w="216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6E4B52D8" w14:textId="77777777" w:rsidR="008E213C" w:rsidRDefault="00FE4C02">
            <w:pPr>
              <w:rPr>
                <w:color w:val="000000"/>
                <w:sz w:val="20"/>
                <w:szCs w:val="20"/>
              </w:rPr>
            </w:pPr>
            <w:r>
              <w:rPr>
                <w:color w:val="000000"/>
                <w:spacing w:val="-2"/>
                <w:sz w:val="20"/>
                <w:szCs w:val="20"/>
              </w:rPr>
              <w:t>Emma Cheetham</w:t>
            </w:r>
          </w:p>
        </w:tc>
        <w:tc>
          <w:tcPr>
            <w:tcW w:w="240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5AB61EA1" w14:textId="77777777" w:rsidR="008E213C" w:rsidRDefault="00FE4C02">
            <w:pPr>
              <w:rPr>
                <w:color w:val="000000"/>
                <w:sz w:val="20"/>
                <w:szCs w:val="20"/>
              </w:rPr>
            </w:pPr>
            <w:r>
              <w:rPr>
                <w:color w:val="000000"/>
                <w:spacing w:val="-2"/>
                <w:sz w:val="20"/>
                <w:szCs w:val="20"/>
              </w:rPr>
              <w:t>MT</w:t>
            </w:r>
          </w:p>
        </w:tc>
        <w:tc>
          <w:tcPr>
            <w:tcW w:w="2760" w:type="dxa"/>
            <w:tcBorders>
              <w:top w:val="single" w:sz="4" w:space="0" w:color="333333"/>
              <w:left w:val="single" w:sz="4" w:space="0" w:color="333333"/>
              <w:bottom w:val="single" w:sz="4" w:space="0" w:color="333333"/>
            </w:tcBorders>
            <w:tcMar>
              <w:top w:w="0" w:type="dxa"/>
              <w:left w:w="108" w:type="dxa"/>
              <w:bottom w:w="0" w:type="dxa"/>
              <w:right w:w="108" w:type="dxa"/>
            </w:tcMar>
            <w:hideMark/>
          </w:tcPr>
          <w:p w14:paraId="17C1F190" w14:textId="77777777" w:rsidR="008E213C" w:rsidRDefault="00FE4C02">
            <w:pPr>
              <w:rPr>
                <w:color w:val="000000"/>
              </w:rPr>
            </w:pPr>
            <w:r>
              <w:rPr>
                <w:color w:val="000000"/>
              </w:rPr>
              <w:t> </w:t>
            </w:r>
          </w:p>
        </w:tc>
      </w:tr>
      <w:tr w:rsidR="008E213C" w14:paraId="2F26DC9D" w14:textId="77777777">
        <w:tc>
          <w:tcPr>
            <w:tcW w:w="1081" w:type="dxa"/>
            <w:tcBorders>
              <w:top w:val="single" w:sz="4" w:space="0" w:color="333333"/>
              <w:bottom w:val="single" w:sz="4" w:space="0" w:color="333333"/>
              <w:right w:val="single" w:sz="4" w:space="0" w:color="333333"/>
            </w:tcBorders>
            <w:tcMar>
              <w:top w:w="0" w:type="dxa"/>
              <w:left w:w="108" w:type="dxa"/>
              <w:bottom w:w="0" w:type="dxa"/>
              <w:right w:w="108" w:type="dxa"/>
            </w:tcMar>
            <w:hideMark/>
          </w:tcPr>
          <w:p w14:paraId="359AD5AE" w14:textId="77777777" w:rsidR="008E213C" w:rsidRDefault="00FE4C02">
            <w:pPr>
              <w:rPr>
                <w:color w:val="000000"/>
                <w:sz w:val="20"/>
                <w:szCs w:val="20"/>
              </w:rPr>
            </w:pPr>
            <w:r>
              <w:rPr>
                <w:color w:val="000000"/>
                <w:spacing w:val="-2"/>
                <w:sz w:val="20"/>
                <w:szCs w:val="20"/>
              </w:rPr>
              <w:t>1.3</w:t>
            </w:r>
          </w:p>
        </w:tc>
        <w:tc>
          <w:tcPr>
            <w:tcW w:w="1187"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10044BE1" w14:textId="77777777" w:rsidR="008E213C" w:rsidRDefault="00FE4C02">
            <w:pPr>
              <w:rPr>
                <w:color w:val="000000"/>
                <w:sz w:val="20"/>
                <w:szCs w:val="20"/>
              </w:rPr>
            </w:pPr>
            <w:r>
              <w:rPr>
                <w:color w:val="000000"/>
                <w:spacing w:val="-2"/>
                <w:sz w:val="20"/>
                <w:szCs w:val="20"/>
              </w:rPr>
              <w:t>06.05.20</w:t>
            </w:r>
          </w:p>
        </w:tc>
        <w:tc>
          <w:tcPr>
            <w:tcW w:w="216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0FDFBE26" w14:textId="77777777" w:rsidR="008E213C" w:rsidRDefault="00FE4C02">
            <w:pPr>
              <w:rPr>
                <w:color w:val="000000"/>
                <w:sz w:val="20"/>
                <w:szCs w:val="20"/>
              </w:rPr>
            </w:pPr>
            <w:r>
              <w:rPr>
                <w:color w:val="000000"/>
                <w:spacing w:val="-2"/>
                <w:sz w:val="20"/>
                <w:szCs w:val="20"/>
              </w:rPr>
              <w:t>Emma Cheetham</w:t>
            </w:r>
          </w:p>
        </w:tc>
        <w:tc>
          <w:tcPr>
            <w:tcW w:w="240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158E6F41" w14:textId="77777777" w:rsidR="008E213C" w:rsidRDefault="00FE4C02">
            <w:pPr>
              <w:rPr>
                <w:color w:val="000000"/>
                <w:sz w:val="20"/>
                <w:szCs w:val="20"/>
              </w:rPr>
            </w:pPr>
            <w:r>
              <w:rPr>
                <w:color w:val="000000"/>
                <w:spacing w:val="-2"/>
                <w:sz w:val="20"/>
                <w:szCs w:val="20"/>
              </w:rPr>
              <w:t>MT</w:t>
            </w:r>
          </w:p>
        </w:tc>
        <w:tc>
          <w:tcPr>
            <w:tcW w:w="2760" w:type="dxa"/>
            <w:tcBorders>
              <w:top w:val="single" w:sz="4" w:space="0" w:color="333333"/>
              <w:left w:val="single" w:sz="4" w:space="0" w:color="333333"/>
              <w:bottom w:val="single" w:sz="4" w:space="0" w:color="333333"/>
            </w:tcBorders>
            <w:tcMar>
              <w:top w:w="0" w:type="dxa"/>
              <w:left w:w="108" w:type="dxa"/>
              <w:bottom w:w="0" w:type="dxa"/>
              <w:right w:w="108" w:type="dxa"/>
            </w:tcMar>
            <w:hideMark/>
          </w:tcPr>
          <w:p w14:paraId="144ED3FA" w14:textId="77777777" w:rsidR="008E213C" w:rsidRDefault="00FE4C02">
            <w:pPr>
              <w:rPr>
                <w:color w:val="000000"/>
                <w:sz w:val="20"/>
                <w:szCs w:val="20"/>
              </w:rPr>
            </w:pPr>
            <w:r>
              <w:rPr>
                <w:color w:val="000000"/>
                <w:spacing w:val="-2"/>
                <w:sz w:val="20"/>
                <w:szCs w:val="20"/>
              </w:rPr>
              <w:t>Updated to include use of Audio-COT in practice</w:t>
            </w:r>
          </w:p>
        </w:tc>
      </w:tr>
      <w:tr w:rsidR="008E213C" w14:paraId="559D0E35" w14:textId="77777777">
        <w:tc>
          <w:tcPr>
            <w:tcW w:w="1081" w:type="dxa"/>
            <w:tcBorders>
              <w:top w:val="single" w:sz="4" w:space="0" w:color="333333"/>
              <w:bottom w:val="single" w:sz="4" w:space="0" w:color="333333"/>
              <w:right w:val="single" w:sz="4" w:space="0" w:color="333333"/>
            </w:tcBorders>
            <w:tcMar>
              <w:top w:w="0" w:type="dxa"/>
              <w:left w:w="108" w:type="dxa"/>
              <w:bottom w:w="0" w:type="dxa"/>
              <w:right w:w="108" w:type="dxa"/>
            </w:tcMar>
            <w:hideMark/>
          </w:tcPr>
          <w:p w14:paraId="00EA2EC2" w14:textId="77777777" w:rsidR="008E213C" w:rsidRDefault="00FE4C02">
            <w:pPr>
              <w:rPr>
                <w:color w:val="000000"/>
                <w:sz w:val="20"/>
                <w:szCs w:val="20"/>
              </w:rPr>
            </w:pPr>
            <w:r>
              <w:rPr>
                <w:color w:val="000000"/>
                <w:spacing w:val="-2"/>
                <w:sz w:val="20"/>
                <w:szCs w:val="20"/>
              </w:rPr>
              <w:t>1.4</w:t>
            </w:r>
          </w:p>
        </w:tc>
        <w:tc>
          <w:tcPr>
            <w:tcW w:w="1187"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33107309" w14:textId="77777777" w:rsidR="008E213C" w:rsidRDefault="00FE4C02">
            <w:pPr>
              <w:rPr>
                <w:color w:val="000000"/>
                <w:sz w:val="20"/>
                <w:szCs w:val="20"/>
              </w:rPr>
            </w:pPr>
            <w:r>
              <w:rPr>
                <w:color w:val="000000"/>
                <w:spacing w:val="-2"/>
                <w:sz w:val="20"/>
                <w:szCs w:val="20"/>
              </w:rPr>
              <w:t>17.12.20</w:t>
            </w:r>
          </w:p>
        </w:tc>
        <w:tc>
          <w:tcPr>
            <w:tcW w:w="216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191A00B5" w14:textId="77777777" w:rsidR="008E213C" w:rsidRDefault="00FE4C02">
            <w:pPr>
              <w:rPr>
                <w:color w:val="000000"/>
                <w:sz w:val="20"/>
                <w:szCs w:val="20"/>
              </w:rPr>
            </w:pPr>
            <w:r>
              <w:rPr>
                <w:color w:val="000000"/>
                <w:spacing w:val="-2"/>
                <w:sz w:val="20"/>
                <w:szCs w:val="20"/>
              </w:rPr>
              <w:t>Emma Cheetham</w:t>
            </w:r>
          </w:p>
        </w:tc>
        <w:tc>
          <w:tcPr>
            <w:tcW w:w="240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1599D5F8" w14:textId="77777777" w:rsidR="008E213C" w:rsidRDefault="00FE4C02">
            <w:pPr>
              <w:rPr>
                <w:color w:val="000000"/>
                <w:sz w:val="20"/>
                <w:szCs w:val="20"/>
              </w:rPr>
            </w:pPr>
            <w:r>
              <w:rPr>
                <w:color w:val="000000"/>
                <w:spacing w:val="-2"/>
                <w:sz w:val="20"/>
                <w:szCs w:val="20"/>
              </w:rPr>
              <w:t>MT</w:t>
            </w:r>
          </w:p>
        </w:tc>
        <w:tc>
          <w:tcPr>
            <w:tcW w:w="2760" w:type="dxa"/>
            <w:tcBorders>
              <w:top w:val="single" w:sz="4" w:space="0" w:color="333333"/>
              <w:left w:val="single" w:sz="4" w:space="0" w:color="333333"/>
              <w:bottom w:val="single" w:sz="4" w:space="0" w:color="333333"/>
            </w:tcBorders>
            <w:tcMar>
              <w:top w:w="0" w:type="dxa"/>
              <w:left w:w="108" w:type="dxa"/>
              <w:bottom w:w="0" w:type="dxa"/>
              <w:right w:w="108" w:type="dxa"/>
            </w:tcMar>
            <w:hideMark/>
          </w:tcPr>
          <w:p w14:paraId="49B23B63" w14:textId="77777777" w:rsidR="008E213C" w:rsidRDefault="00FE4C02">
            <w:pPr>
              <w:rPr>
                <w:color w:val="000000"/>
                <w:sz w:val="20"/>
                <w:szCs w:val="20"/>
              </w:rPr>
            </w:pPr>
            <w:r>
              <w:rPr>
                <w:color w:val="000000"/>
                <w:spacing w:val="-2"/>
                <w:sz w:val="20"/>
                <w:szCs w:val="20"/>
              </w:rPr>
              <w:t>Updated to include use of recorded consultations for the MRCGP RCA</w:t>
            </w:r>
          </w:p>
        </w:tc>
      </w:tr>
      <w:tr w:rsidR="008E213C" w14:paraId="3793E692" w14:textId="77777777">
        <w:tc>
          <w:tcPr>
            <w:tcW w:w="1081" w:type="dxa"/>
            <w:tcBorders>
              <w:top w:val="single" w:sz="4" w:space="0" w:color="333333"/>
              <w:bottom w:val="single" w:sz="4" w:space="0" w:color="333333"/>
              <w:right w:val="single" w:sz="4" w:space="0" w:color="333333"/>
            </w:tcBorders>
            <w:tcMar>
              <w:top w:w="0" w:type="dxa"/>
              <w:left w:w="108" w:type="dxa"/>
              <w:bottom w:w="0" w:type="dxa"/>
              <w:right w:w="108" w:type="dxa"/>
            </w:tcMar>
            <w:hideMark/>
          </w:tcPr>
          <w:p w14:paraId="0536E31F" w14:textId="77777777" w:rsidR="008E213C" w:rsidRDefault="00FE4C02">
            <w:pPr>
              <w:rPr>
                <w:color w:val="000000"/>
                <w:sz w:val="20"/>
                <w:szCs w:val="20"/>
              </w:rPr>
            </w:pPr>
            <w:r>
              <w:rPr>
                <w:color w:val="000000"/>
                <w:spacing w:val="-2"/>
                <w:sz w:val="20"/>
                <w:szCs w:val="20"/>
              </w:rPr>
              <w:t>1.5</w:t>
            </w:r>
          </w:p>
        </w:tc>
        <w:tc>
          <w:tcPr>
            <w:tcW w:w="1187"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25B3C3E7" w14:textId="77777777" w:rsidR="008E213C" w:rsidRDefault="00FE4C02">
            <w:pPr>
              <w:rPr>
                <w:color w:val="000000"/>
                <w:sz w:val="20"/>
                <w:szCs w:val="20"/>
              </w:rPr>
            </w:pPr>
            <w:r>
              <w:rPr>
                <w:color w:val="000000"/>
                <w:spacing w:val="-2"/>
                <w:sz w:val="20"/>
                <w:szCs w:val="20"/>
              </w:rPr>
              <w:t>25.8.22</w:t>
            </w:r>
          </w:p>
        </w:tc>
        <w:tc>
          <w:tcPr>
            <w:tcW w:w="216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7C6F2BC3" w14:textId="77777777" w:rsidR="008E213C" w:rsidRDefault="00FE4C02">
            <w:pPr>
              <w:rPr>
                <w:color w:val="000000"/>
                <w:sz w:val="20"/>
                <w:szCs w:val="20"/>
              </w:rPr>
            </w:pPr>
            <w:r>
              <w:rPr>
                <w:color w:val="000000"/>
                <w:spacing w:val="-2"/>
                <w:sz w:val="20"/>
                <w:szCs w:val="20"/>
              </w:rPr>
              <w:t>Emma Cheetham</w:t>
            </w:r>
          </w:p>
        </w:tc>
        <w:tc>
          <w:tcPr>
            <w:tcW w:w="240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4FEED68B" w14:textId="77777777" w:rsidR="008E213C" w:rsidRDefault="00FE4C02">
            <w:pPr>
              <w:rPr>
                <w:color w:val="000000"/>
                <w:sz w:val="20"/>
                <w:szCs w:val="20"/>
              </w:rPr>
            </w:pPr>
            <w:r>
              <w:rPr>
                <w:color w:val="000000"/>
                <w:spacing w:val="-2"/>
                <w:sz w:val="20"/>
                <w:szCs w:val="20"/>
              </w:rPr>
              <w:t>MT</w:t>
            </w:r>
          </w:p>
        </w:tc>
        <w:tc>
          <w:tcPr>
            <w:tcW w:w="2760" w:type="dxa"/>
            <w:tcBorders>
              <w:top w:val="single" w:sz="4" w:space="0" w:color="333333"/>
              <w:left w:val="single" w:sz="4" w:space="0" w:color="333333"/>
              <w:bottom w:val="single" w:sz="4" w:space="0" w:color="333333"/>
            </w:tcBorders>
            <w:tcMar>
              <w:top w:w="0" w:type="dxa"/>
              <w:left w:w="108" w:type="dxa"/>
              <w:bottom w:w="0" w:type="dxa"/>
              <w:right w:w="108" w:type="dxa"/>
            </w:tcMar>
            <w:hideMark/>
          </w:tcPr>
          <w:p w14:paraId="18A97255" w14:textId="77777777" w:rsidR="008E213C" w:rsidRDefault="00FE4C02">
            <w:pPr>
              <w:rPr>
                <w:color w:val="000000"/>
                <w:sz w:val="20"/>
                <w:szCs w:val="20"/>
              </w:rPr>
            </w:pPr>
            <w:r>
              <w:rPr>
                <w:color w:val="000000"/>
                <w:spacing w:val="-2"/>
                <w:sz w:val="20"/>
                <w:szCs w:val="20"/>
              </w:rPr>
              <w:t>No changes</w:t>
            </w:r>
          </w:p>
        </w:tc>
      </w:tr>
      <w:tr w:rsidR="008E213C" w14:paraId="0E2AA450" w14:textId="77777777">
        <w:tc>
          <w:tcPr>
            <w:tcW w:w="1081" w:type="dxa"/>
            <w:tcBorders>
              <w:top w:val="single" w:sz="4" w:space="0" w:color="333333"/>
              <w:bottom w:val="single" w:sz="4" w:space="0" w:color="333333"/>
              <w:right w:val="single" w:sz="4" w:space="0" w:color="333333"/>
            </w:tcBorders>
            <w:tcMar>
              <w:top w:w="0" w:type="dxa"/>
              <w:left w:w="108" w:type="dxa"/>
              <w:bottom w:w="0" w:type="dxa"/>
              <w:right w:w="108" w:type="dxa"/>
            </w:tcMar>
            <w:hideMark/>
          </w:tcPr>
          <w:p w14:paraId="400131A7" w14:textId="77777777" w:rsidR="008E213C" w:rsidRDefault="00FE4C02">
            <w:pPr>
              <w:rPr>
                <w:color w:val="000000"/>
              </w:rPr>
            </w:pPr>
            <w:r>
              <w:rPr>
                <w:color w:val="000000"/>
              </w:rPr>
              <w:t>1.6</w:t>
            </w:r>
          </w:p>
        </w:tc>
        <w:tc>
          <w:tcPr>
            <w:tcW w:w="1187"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08DA9981" w14:textId="77777777" w:rsidR="008E213C" w:rsidRDefault="00FE4C02">
            <w:pPr>
              <w:rPr>
                <w:color w:val="000000"/>
              </w:rPr>
            </w:pPr>
            <w:r>
              <w:rPr>
                <w:color w:val="000000"/>
              </w:rPr>
              <w:t>22.7.24</w:t>
            </w:r>
          </w:p>
        </w:tc>
        <w:tc>
          <w:tcPr>
            <w:tcW w:w="216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453FA86E" w14:textId="77777777" w:rsidR="008E213C" w:rsidRDefault="00FE4C02">
            <w:pPr>
              <w:rPr>
                <w:color w:val="000000"/>
              </w:rPr>
            </w:pPr>
            <w:r>
              <w:rPr>
                <w:color w:val="000000"/>
              </w:rPr>
              <w:t>Emma Cheetham</w:t>
            </w:r>
          </w:p>
        </w:tc>
        <w:tc>
          <w:tcPr>
            <w:tcW w:w="240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362D5123" w14:textId="77777777" w:rsidR="008E213C" w:rsidRDefault="00FE4C02">
            <w:pPr>
              <w:rPr>
                <w:color w:val="000000"/>
              </w:rPr>
            </w:pPr>
            <w:r>
              <w:rPr>
                <w:color w:val="000000"/>
              </w:rPr>
              <w:t>MT</w:t>
            </w:r>
          </w:p>
        </w:tc>
        <w:tc>
          <w:tcPr>
            <w:tcW w:w="2760" w:type="dxa"/>
            <w:tcBorders>
              <w:top w:val="single" w:sz="4" w:space="0" w:color="333333"/>
              <w:left w:val="single" w:sz="4" w:space="0" w:color="333333"/>
              <w:bottom w:val="single" w:sz="4" w:space="0" w:color="333333"/>
            </w:tcBorders>
            <w:tcMar>
              <w:top w:w="0" w:type="dxa"/>
              <w:left w:w="108" w:type="dxa"/>
              <w:bottom w:w="0" w:type="dxa"/>
              <w:right w:w="108" w:type="dxa"/>
            </w:tcMar>
            <w:hideMark/>
          </w:tcPr>
          <w:p w14:paraId="038E8901" w14:textId="77777777" w:rsidR="008E213C" w:rsidRDefault="00FE4C02">
            <w:pPr>
              <w:rPr>
                <w:color w:val="000000"/>
              </w:rPr>
            </w:pPr>
            <w:r>
              <w:rPr>
                <w:color w:val="000000"/>
              </w:rPr>
              <w:t>Updated as SCA has replaced RCA</w:t>
            </w:r>
          </w:p>
        </w:tc>
      </w:tr>
      <w:tr w:rsidR="008E213C" w14:paraId="21A90685" w14:textId="77777777">
        <w:tc>
          <w:tcPr>
            <w:tcW w:w="1081" w:type="dxa"/>
            <w:tcBorders>
              <w:top w:val="single" w:sz="4" w:space="0" w:color="333333"/>
              <w:bottom w:val="single" w:sz="4" w:space="0" w:color="333333"/>
              <w:right w:val="single" w:sz="4" w:space="0" w:color="333333"/>
            </w:tcBorders>
            <w:tcMar>
              <w:top w:w="0" w:type="dxa"/>
              <w:left w:w="108" w:type="dxa"/>
              <w:bottom w:w="0" w:type="dxa"/>
              <w:right w:w="108" w:type="dxa"/>
            </w:tcMar>
            <w:hideMark/>
          </w:tcPr>
          <w:p w14:paraId="14EE4657" w14:textId="77777777" w:rsidR="008E213C" w:rsidRDefault="00FE4C02">
            <w:pPr>
              <w:rPr>
                <w:color w:val="000000"/>
              </w:rPr>
            </w:pPr>
            <w:r>
              <w:rPr>
                <w:color w:val="000000"/>
              </w:rPr>
              <w:t>1.7</w:t>
            </w:r>
          </w:p>
        </w:tc>
        <w:tc>
          <w:tcPr>
            <w:tcW w:w="1187"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140D30B4" w14:textId="77777777" w:rsidR="008E213C" w:rsidRDefault="00FE4C02">
            <w:pPr>
              <w:rPr>
                <w:color w:val="000000"/>
              </w:rPr>
            </w:pPr>
            <w:r>
              <w:rPr>
                <w:color w:val="000000"/>
              </w:rPr>
              <w:t>8.12.25</w:t>
            </w:r>
          </w:p>
        </w:tc>
        <w:tc>
          <w:tcPr>
            <w:tcW w:w="216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59122C9A" w14:textId="77777777" w:rsidR="008E213C" w:rsidRDefault="00FE4C02">
            <w:pPr>
              <w:rPr>
                <w:color w:val="000000"/>
              </w:rPr>
            </w:pPr>
            <w:r>
              <w:rPr>
                <w:color w:val="000000"/>
              </w:rPr>
              <w:t>Emma Cheetham</w:t>
            </w:r>
          </w:p>
        </w:tc>
        <w:tc>
          <w:tcPr>
            <w:tcW w:w="240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2945E72A" w14:textId="77777777" w:rsidR="008E213C" w:rsidRDefault="00FE4C02">
            <w:pPr>
              <w:rPr>
                <w:color w:val="000000"/>
              </w:rPr>
            </w:pPr>
            <w:r>
              <w:rPr>
                <w:color w:val="000000"/>
              </w:rPr>
              <w:t>MT</w:t>
            </w:r>
          </w:p>
        </w:tc>
        <w:tc>
          <w:tcPr>
            <w:tcW w:w="2760" w:type="dxa"/>
            <w:tcBorders>
              <w:top w:val="single" w:sz="4" w:space="0" w:color="333333"/>
              <w:left w:val="single" w:sz="4" w:space="0" w:color="333333"/>
              <w:bottom w:val="single" w:sz="4" w:space="0" w:color="333333"/>
            </w:tcBorders>
            <w:tcMar>
              <w:top w:w="0" w:type="dxa"/>
              <w:left w:w="108" w:type="dxa"/>
              <w:bottom w:w="0" w:type="dxa"/>
              <w:right w:w="108" w:type="dxa"/>
            </w:tcMar>
            <w:hideMark/>
          </w:tcPr>
          <w:p w14:paraId="79C1FA37" w14:textId="77777777" w:rsidR="008E213C" w:rsidRDefault="00FE4C02">
            <w:pPr>
              <w:rPr>
                <w:color w:val="000000"/>
              </w:rPr>
            </w:pPr>
            <w:r>
              <w:rPr>
                <w:color w:val="000000"/>
              </w:rPr>
              <w:t xml:space="preserve">Updated to reflect guidance from NHS England SE TV and Wessex GP School and changes to the consultation exam </w:t>
            </w:r>
            <w:proofErr w:type="spellStart"/>
            <w:r>
              <w:rPr>
                <w:color w:val="000000"/>
              </w:rPr>
              <w:t>ie</w:t>
            </w:r>
            <w:proofErr w:type="spellEnd"/>
            <w:r>
              <w:rPr>
                <w:color w:val="000000"/>
              </w:rPr>
              <w:t xml:space="preserve"> no longer using Fourteen Fish to record </w:t>
            </w:r>
            <w:r>
              <w:rPr>
                <w:color w:val="000000"/>
              </w:rPr>
              <w:t>consultation</w:t>
            </w:r>
          </w:p>
        </w:tc>
      </w:tr>
      <w:tr w:rsidR="008E213C" w14:paraId="428EEB58" w14:textId="77777777">
        <w:tc>
          <w:tcPr>
            <w:tcW w:w="1081" w:type="dxa"/>
            <w:tcBorders>
              <w:top w:val="single" w:sz="4" w:space="0" w:color="333333"/>
              <w:bottom w:val="single" w:sz="4" w:space="0" w:color="333333"/>
              <w:right w:val="single" w:sz="4" w:space="0" w:color="333333"/>
            </w:tcBorders>
            <w:tcMar>
              <w:top w:w="0" w:type="dxa"/>
              <w:left w:w="108" w:type="dxa"/>
              <w:bottom w:w="0" w:type="dxa"/>
              <w:right w:w="108" w:type="dxa"/>
            </w:tcMar>
            <w:hideMark/>
          </w:tcPr>
          <w:p w14:paraId="6C6BDD94" w14:textId="77777777" w:rsidR="008E213C" w:rsidRDefault="00FE4C02">
            <w:pPr>
              <w:rPr>
                <w:color w:val="000000"/>
              </w:rPr>
            </w:pPr>
            <w:r>
              <w:rPr>
                <w:color w:val="000000"/>
              </w:rPr>
              <w:lastRenderedPageBreak/>
              <w:t> </w:t>
            </w:r>
          </w:p>
        </w:tc>
        <w:tc>
          <w:tcPr>
            <w:tcW w:w="1187"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012058A0" w14:textId="77777777" w:rsidR="008E213C" w:rsidRDefault="00FE4C02">
            <w:pPr>
              <w:rPr>
                <w:color w:val="000000"/>
              </w:rPr>
            </w:pPr>
            <w:r>
              <w:rPr>
                <w:color w:val="000000"/>
              </w:rPr>
              <w:t> </w:t>
            </w:r>
          </w:p>
        </w:tc>
        <w:tc>
          <w:tcPr>
            <w:tcW w:w="216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50F4AE4B" w14:textId="77777777" w:rsidR="008E213C" w:rsidRDefault="00FE4C02">
            <w:pPr>
              <w:rPr>
                <w:color w:val="000000"/>
              </w:rPr>
            </w:pPr>
            <w:r>
              <w:rPr>
                <w:color w:val="000000"/>
              </w:rPr>
              <w:t> </w:t>
            </w:r>
          </w:p>
        </w:tc>
        <w:tc>
          <w:tcPr>
            <w:tcW w:w="240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55CF479E" w14:textId="77777777" w:rsidR="008E213C" w:rsidRDefault="00FE4C02">
            <w:pPr>
              <w:rPr>
                <w:color w:val="000000"/>
              </w:rPr>
            </w:pPr>
            <w:r>
              <w:rPr>
                <w:color w:val="000000"/>
              </w:rPr>
              <w:t> </w:t>
            </w:r>
          </w:p>
        </w:tc>
        <w:tc>
          <w:tcPr>
            <w:tcW w:w="2760" w:type="dxa"/>
            <w:tcBorders>
              <w:top w:val="single" w:sz="4" w:space="0" w:color="333333"/>
              <w:left w:val="single" w:sz="4" w:space="0" w:color="333333"/>
              <w:bottom w:val="single" w:sz="4" w:space="0" w:color="333333"/>
            </w:tcBorders>
            <w:tcMar>
              <w:top w:w="0" w:type="dxa"/>
              <w:left w:w="108" w:type="dxa"/>
              <w:bottom w:w="0" w:type="dxa"/>
              <w:right w:w="108" w:type="dxa"/>
            </w:tcMar>
            <w:hideMark/>
          </w:tcPr>
          <w:p w14:paraId="0BFB4B93" w14:textId="77777777" w:rsidR="008E213C" w:rsidRDefault="00FE4C02">
            <w:pPr>
              <w:rPr>
                <w:color w:val="000000"/>
              </w:rPr>
            </w:pPr>
            <w:r>
              <w:rPr>
                <w:color w:val="000000"/>
              </w:rPr>
              <w:t> </w:t>
            </w:r>
          </w:p>
        </w:tc>
      </w:tr>
      <w:tr w:rsidR="008E213C" w14:paraId="3247F175" w14:textId="77777777">
        <w:tc>
          <w:tcPr>
            <w:tcW w:w="1081" w:type="dxa"/>
            <w:tcBorders>
              <w:top w:val="single" w:sz="4" w:space="0" w:color="333333"/>
              <w:bottom w:val="single" w:sz="4" w:space="0" w:color="333333"/>
              <w:right w:val="single" w:sz="4" w:space="0" w:color="333333"/>
            </w:tcBorders>
            <w:tcMar>
              <w:top w:w="0" w:type="dxa"/>
              <w:left w:w="108" w:type="dxa"/>
              <w:bottom w:w="0" w:type="dxa"/>
              <w:right w:w="108" w:type="dxa"/>
            </w:tcMar>
            <w:hideMark/>
          </w:tcPr>
          <w:p w14:paraId="7FE7577F" w14:textId="77777777" w:rsidR="008E213C" w:rsidRDefault="00FE4C02">
            <w:pPr>
              <w:rPr>
                <w:color w:val="000000"/>
              </w:rPr>
            </w:pPr>
            <w:r>
              <w:rPr>
                <w:color w:val="000000"/>
              </w:rPr>
              <w:t> </w:t>
            </w:r>
          </w:p>
        </w:tc>
        <w:tc>
          <w:tcPr>
            <w:tcW w:w="1187"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69149CBE" w14:textId="77777777" w:rsidR="008E213C" w:rsidRDefault="00FE4C02">
            <w:pPr>
              <w:rPr>
                <w:color w:val="000000"/>
              </w:rPr>
            </w:pPr>
            <w:r>
              <w:rPr>
                <w:color w:val="000000"/>
              </w:rPr>
              <w:t> </w:t>
            </w:r>
          </w:p>
        </w:tc>
        <w:tc>
          <w:tcPr>
            <w:tcW w:w="216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56CE1DBB" w14:textId="77777777" w:rsidR="008E213C" w:rsidRDefault="00FE4C02">
            <w:pPr>
              <w:rPr>
                <w:color w:val="000000"/>
              </w:rPr>
            </w:pPr>
            <w:r>
              <w:rPr>
                <w:color w:val="000000"/>
              </w:rPr>
              <w:t> </w:t>
            </w:r>
          </w:p>
        </w:tc>
        <w:tc>
          <w:tcPr>
            <w:tcW w:w="240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3C5780AD" w14:textId="77777777" w:rsidR="008E213C" w:rsidRDefault="00FE4C02">
            <w:pPr>
              <w:rPr>
                <w:color w:val="000000"/>
              </w:rPr>
            </w:pPr>
            <w:r>
              <w:rPr>
                <w:color w:val="000000"/>
              </w:rPr>
              <w:t> </w:t>
            </w:r>
          </w:p>
        </w:tc>
        <w:tc>
          <w:tcPr>
            <w:tcW w:w="2760" w:type="dxa"/>
            <w:tcBorders>
              <w:top w:val="single" w:sz="4" w:space="0" w:color="333333"/>
              <w:left w:val="single" w:sz="4" w:space="0" w:color="333333"/>
              <w:bottom w:val="single" w:sz="4" w:space="0" w:color="333333"/>
            </w:tcBorders>
            <w:tcMar>
              <w:top w:w="0" w:type="dxa"/>
              <w:left w:w="108" w:type="dxa"/>
              <w:bottom w:w="0" w:type="dxa"/>
              <w:right w:w="108" w:type="dxa"/>
            </w:tcMar>
            <w:hideMark/>
          </w:tcPr>
          <w:p w14:paraId="03F03C5A" w14:textId="77777777" w:rsidR="008E213C" w:rsidRDefault="00FE4C02">
            <w:pPr>
              <w:rPr>
                <w:color w:val="000000"/>
              </w:rPr>
            </w:pPr>
            <w:r>
              <w:rPr>
                <w:color w:val="000000"/>
              </w:rPr>
              <w:t> </w:t>
            </w:r>
          </w:p>
        </w:tc>
      </w:tr>
      <w:tr w:rsidR="008E213C" w14:paraId="64031274" w14:textId="77777777">
        <w:tc>
          <w:tcPr>
            <w:tcW w:w="1081" w:type="dxa"/>
            <w:tcBorders>
              <w:top w:val="single" w:sz="4" w:space="0" w:color="333333"/>
              <w:bottom w:val="single" w:sz="4" w:space="0" w:color="333333"/>
              <w:right w:val="single" w:sz="4" w:space="0" w:color="333333"/>
            </w:tcBorders>
            <w:tcMar>
              <w:top w:w="0" w:type="dxa"/>
              <w:left w:w="108" w:type="dxa"/>
              <w:bottom w:w="0" w:type="dxa"/>
              <w:right w:w="108" w:type="dxa"/>
            </w:tcMar>
            <w:hideMark/>
          </w:tcPr>
          <w:p w14:paraId="0D06E827" w14:textId="77777777" w:rsidR="008E213C" w:rsidRDefault="00FE4C02">
            <w:pPr>
              <w:rPr>
                <w:color w:val="000000"/>
              </w:rPr>
            </w:pPr>
            <w:r>
              <w:rPr>
                <w:color w:val="000000"/>
              </w:rPr>
              <w:t> </w:t>
            </w:r>
          </w:p>
        </w:tc>
        <w:tc>
          <w:tcPr>
            <w:tcW w:w="1187"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5D04E10E" w14:textId="77777777" w:rsidR="008E213C" w:rsidRDefault="00FE4C02">
            <w:pPr>
              <w:rPr>
                <w:color w:val="000000"/>
              </w:rPr>
            </w:pPr>
            <w:r>
              <w:rPr>
                <w:color w:val="000000"/>
              </w:rPr>
              <w:t> </w:t>
            </w:r>
          </w:p>
        </w:tc>
        <w:tc>
          <w:tcPr>
            <w:tcW w:w="216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1F3ABB77" w14:textId="77777777" w:rsidR="008E213C" w:rsidRDefault="00FE4C02">
            <w:pPr>
              <w:rPr>
                <w:color w:val="000000"/>
              </w:rPr>
            </w:pPr>
            <w:r>
              <w:rPr>
                <w:color w:val="000000"/>
              </w:rPr>
              <w:t> </w:t>
            </w:r>
          </w:p>
        </w:tc>
        <w:tc>
          <w:tcPr>
            <w:tcW w:w="240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2B3694DB" w14:textId="77777777" w:rsidR="008E213C" w:rsidRDefault="00FE4C02">
            <w:pPr>
              <w:rPr>
                <w:color w:val="000000"/>
              </w:rPr>
            </w:pPr>
            <w:r>
              <w:rPr>
                <w:color w:val="000000"/>
              </w:rPr>
              <w:t> </w:t>
            </w:r>
          </w:p>
        </w:tc>
        <w:tc>
          <w:tcPr>
            <w:tcW w:w="2760" w:type="dxa"/>
            <w:tcBorders>
              <w:top w:val="single" w:sz="4" w:space="0" w:color="333333"/>
              <w:left w:val="single" w:sz="4" w:space="0" w:color="333333"/>
              <w:bottom w:val="single" w:sz="4" w:space="0" w:color="333333"/>
            </w:tcBorders>
            <w:tcMar>
              <w:top w:w="0" w:type="dxa"/>
              <w:left w:w="108" w:type="dxa"/>
              <w:bottom w:w="0" w:type="dxa"/>
              <w:right w:w="108" w:type="dxa"/>
            </w:tcMar>
            <w:hideMark/>
          </w:tcPr>
          <w:p w14:paraId="67F95A1E" w14:textId="77777777" w:rsidR="008E213C" w:rsidRDefault="00FE4C02">
            <w:pPr>
              <w:rPr>
                <w:color w:val="000000"/>
              </w:rPr>
            </w:pPr>
            <w:r>
              <w:rPr>
                <w:color w:val="000000"/>
              </w:rPr>
              <w:t> </w:t>
            </w:r>
          </w:p>
        </w:tc>
      </w:tr>
      <w:tr w:rsidR="008E213C" w14:paraId="1E62F49D" w14:textId="77777777">
        <w:tc>
          <w:tcPr>
            <w:tcW w:w="1081" w:type="dxa"/>
            <w:tcBorders>
              <w:top w:val="single" w:sz="4" w:space="0" w:color="333333"/>
              <w:bottom w:val="single" w:sz="4" w:space="0" w:color="333333"/>
              <w:right w:val="single" w:sz="4" w:space="0" w:color="333333"/>
            </w:tcBorders>
            <w:tcMar>
              <w:top w:w="0" w:type="dxa"/>
              <w:left w:w="108" w:type="dxa"/>
              <w:bottom w:w="0" w:type="dxa"/>
              <w:right w:w="108" w:type="dxa"/>
            </w:tcMar>
            <w:hideMark/>
          </w:tcPr>
          <w:p w14:paraId="64E7D902" w14:textId="77777777" w:rsidR="008E213C" w:rsidRDefault="00FE4C02">
            <w:pPr>
              <w:rPr>
                <w:color w:val="000000"/>
              </w:rPr>
            </w:pPr>
            <w:r>
              <w:rPr>
                <w:color w:val="000000"/>
              </w:rPr>
              <w:t> </w:t>
            </w:r>
          </w:p>
        </w:tc>
        <w:tc>
          <w:tcPr>
            <w:tcW w:w="1187"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2D7D1F02" w14:textId="77777777" w:rsidR="008E213C" w:rsidRDefault="00FE4C02">
            <w:pPr>
              <w:rPr>
                <w:color w:val="000000"/>
              </w:rPr>
            </w:pPr>
            <w:r>
              <w:rPr>
                <w:color w:val="000000"/>
              </w:rPr>
              <w:t> </w:t>
            </w:r>
          </w:p>
        </w:tc>
        <w:tc>
          <w:tcPr>
            <w:tcW w:w="216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341B5E2D" w14:textId="77777777" w:rsidR="008E213C" w:rsidRDefault="00FE4C02">
            <w:pPr>
              <w:rPr>
                <w:color w:val="000000"/>
              </w:rPr>
            </w:pPr>
            <w:r>
              <w:rPr>
                <w:color w:val="000000"/>
              </w:rPr>
              <w:t> </w:t>
            </w:r>
          </w:p>
        </w:tc>
        <w:tc>
          <w:tcPr>
            <w:tcW w:w="240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18F8C502" w14:textId="77777777" w:rsidR="008E213C" w:rsidRDefault="00FE4C02">
            <w:pPr>
              <w:rPr>
                <w:color w:val="000000"/>
              </w:rPr>
            </w:pPr>
            <w:r>
              <w:rPr>
                <w:color w:val="000000"/>
              </w:rPr>
              <w:t> </w:t>
            </w:r>
          </w:p>
        </w:tc>
        <w:tc>
          <w:tcPr>
            <w:tcW w:w="2760" w:type="dxa"/>
            <w:tcBorders>
              <w:top w:val="single" w:sz="4" w:space="0" w:color="333333"/>
              <w:left w:val="single" w:sz="4" w:space="0" w:color="333333"/>
              <w:bottom w:val="single" w:sz="4" w:space="0" w:color="333333"/>
            </w:tcBorders>
            <w:tcMar>
              <w:top w:w="0" w:type="dxa"/>
              <w:left w:w="108" w:type="dxa"/>
              <w:bottom w:w="0" w:type="dxa"/>
              <w:right w:w="108" w:type="dxa"/>
            </w:tcMar>
            <w:hideMark/>
          </w:tcPr>
          <w:p w14:paraId="1AAA9D58" w14:textId="77777777" w:rsidR="008E213C" w:rsidRDefault="00FE4C02">
            <w:pPr>
              <w:rPr>
                <w:color w:val="000000"/>
              </w:rPr>
            </w:pPr>
            <w:r>
              <w:rPr>
                <w:color w:val="000000"/>
              </w:rPr>
              <w:t> </w:t>
            </w:r>
          </w:p>
        </w:tc>
      </w:tr>
      <w:tr w:rsidR="008E213C" w14:paraId="1AA89038" w14:textId="77777777">
        <w:tc>
          <w:tcPr>
            <w:tcW w:w="1081" w:type="dxa"/>
            <w:tcBorders>
              <w:top w:val="single" w:sz="4" w:space="0" w:color="333333"/>
              <w:bottom w:val="single" w:sz="4" w:space="0" w:color="333333"/>
              <w:right w:val="single" w:sz="4" w:space="0" w:color="333333"/>
            </w:tcBorders>
            <w:tcMar>
              <w:top w:w="0" w:type="dxa"/>
              <w:left w:w="108" w:type="dxa"/>
              <w:bottom w:w="0" w:type="dxa"/>
              <w:right w:w="108" w:type="dxa"/>
            </w:tcMar>
            <w:hideMark/>
          </w:tcPr>
          <w:p w14:paraId="554EF4FD" w14:textId="77777777" w:rsidR="008E213C" w:rsidRDefault="00FE4C02">
            <w:pPr>
              <w:rPr>
                <w:color w:val="000000"/>
              </w:rPr>
            </w:pPr>
            <w:r>
              <w:rPr>
                <w:color w:val="000000"/>
              </w:rPr>
              <w:t> </w:t>
            </w:r>
          </w:p>
        </w:tc>
        <w:tc>
          <w:tcPr>
            <w:tcW w:w="1187"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51197277" w14:textId="77777777" w:rsidR="008E213C" w:rsidRDefault="00FE4C02">
            <w:pPr>
              <w:rPr>
                <w:color w:val="000000"/>
              </w:rPr>
            </w:pPr>
            <w:r>
              <w:rPr>
                <w:color w:val="000000"/>
              </w:rPr>
              <w:t> </w:t>
            </w:r>
          </w:p>
        </w:tc>
        <w:tc>
          <w:tcPr>
            <w:tcW w:w="216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58490FED" w14:textId="77777777" w:rsidR="008E213C" w:rsidRDefault="00FE4C02">
            <w:pPr>
              <w:rPr>
                <w:color w:val="000000"/>
              </w:rPr>
            </w:pPr>
            <w:r>
              <w:rPr>
                <w:color w:val="000000"/>
              </w:rPr>
              <w:t> </w:t>
            </w:r>
          </w:p>
        </w:tc>
        <w:tc>
          <w:tcPr>
            <w:tcW w:w="240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05F4E8FE" w14:textId="77777777" w:rsidR="008E213C" w:rsidRDefault="00FE4C02">
            <w:pPr>
              <w:rPr>
                <w:color w:val="000000"/>
              </w:rPr>
            </w:pPr>
            <w:r>
              <w:rPr>
                <w:color w:val="000000"/>
              </w:rPr>
              <w:t> </w:t>
            </w:r>
          </w:p>
        </w:tc>
        <w:tc>
          <w:tcPr>
            <w:tcW w:w="2760" w:type="dxa"/>
            <w:tcBorders>
              <w:top w:val="single" w:sz="4" w:space="0" w:color="333333"/>
              <w:left w:val="single" w:sz="4" w:space="0" w:color="333333"/>
              <w:bottom w:val="single" w:sz="4" w:space="0" w:color="333333"/>
            </w:tcBorders>
            <w:tcMar>
              <w:top w:w="0" w:type="dxa"/>
              <w:left w:w="108" w:type="dxa"/>
              <w:bottom w:w="0" w:type="dxa"/>
              <w:right w:w="108" w:type="dxa"/>
            </w:tcMar>
            <w:hideMark/>
          </w:tcPr>
          <w:p w14:paraId="1F9B0F59" w14:textId="77777777" w:rsidR="008E213C" w:rsidRDefault="00FE4C02">
            <w:pPr>
              <w:rPr>
                <w:color w:val="000000"/>
              </w:rPr>
            </w:pPr>
            <w:r>
              <w:rPr>
                <w:color w:val="000000"/>
              </w:rPr>
              <w:t> </w:t>
            </w:r>
          </w:p>
        </w:tc>
      </w:tr>
      <w:tr w:rsidR="008E213C" w14:paraId="7D38D076" w14:textId="77777777">
        <w:tc>
          <w:tcPr>
            <w:tcW w:w="1081" w:type="dxa"/>
            <w:tcBorders>
              <w:top w:val="single" w:sz="4" w:space="0" w:color="333333"/>
              <w:bottom w:val="single" w:sz="4" w:space="0" w:color="333333"/>
              <w:right w:val="single" w:sz="4" w:space="0" w:color="333333"/>
            </w:tcBorders>
            <w:tcMar>
              <w:top w:w="0" w:type="dxa"/>
              <w:left w:w="108" w:type="dxa"/>
              <w:bottom w:w="0" w:type="dxa"/>
              <w:right w:w="108" w:type="dxa"/>
            </w:tcMar>
            <w:hideMark/>
          </w:tcPr>
          <w:p w14:paraId="4FB16160" w14:textId="77777777" w:rsidR="008E213C" w:rsidRDefault="00FE4C02">
            <w:pPr>
              <w:rPr>
                <w:color w:val="000000"/>
              </w:rPr>
            </w:pPr>
            <w:r>
              <w:rPr>
                <w:color w:val="000000"/>
              </w:rPr>
              <w:t> </w:t>
            </w:r>
          </w:p>
        </w:tc>
        <w:tc>
          <w:tcPr>
            <w:tcW w:w="1187"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62F18015" w14:textId="77777777" w:rsidR="008E213C" w:rsidRDefault="00FE4C02">
            <w:pPr>
              <w:rPr>
                <w:color w:val="000000"/>
              </w:rPr>
            </w:pPr>
            <w:r>
              <w:rPr>
                <w:color w:val="000000"/>
              </w:rPr>
              <w:t> </w:t>
            </w:r>
          </w:p>
        </w:tc>
        <w:tc>
          <w:tcPr>
            <w:tcW w:w="216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65CB8828" w14:textId="77777777" w:rsidR="008E213C" w:rsidRDefault="00FE4C02">
            <w:pPr>
              <w:rPr>
                <w:color w:val="000000"/>
              </w:rPr>
            </w:pPr>
            <w:r>
              <w:rPr>
                <w:color w:val="000000"/>
              </w:rPr>
              <w:t> </w:t>
            </w:r>
          </w:p>
        </w:tc>
        <w:tc>
          <w:tcPr>
            <w:tcW w:w="240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4C336143" w14:textId="77777777" w:rsidR="008E213C" w:rsidRDefault="00FE4C02">
            <w:pPr>
              <w:rPr>
                <w:color w:val="000000"/>
              </w:rPr>
            </w:pPr>
            <w:r>
              <w:rPr>
                <w:color w:val="000000"/>
              </w:rPr>
              <w:t> </w:t>
            </w:r>
          </w:p>
        </w:tc>
        <w:tc>
          <w:tcPr>
            <w:tcW w:w="2760" w:type="dxa"/>
            <w:tcBorders>
              <w:top w:val="single" w:sz="4" w:space="0" w:color="333333"/>
              <w:left w:val="single" w:sz="4" w:space="0" w:color="333333"/>
              <w:bottom w:val="single" w:sz="4" w:space="0" w:color="333333"/>
            </w:tcBorders>
            <w:tcMar>
              <w:top w:w="0" w:type="dxa"/>
              <w:left w:w="108" w:type="dxa"/>
              <w:bottom w:w="0" w:type="dxa"/>
              <w:right w:w="108" w:type="dxa"/>
            </w:tcMar>
            <w:hideMark/>
          </w:tcPr>
          <w:p w14:paraId="6A273568" w14:textId="77777777" w:rsidR="008E213C" w:rsidRDefault="00FE4C02">
            <w:pPr>
              <w:rPr>
                <w:color w:val="000000"/>
              </w:rPr>
            </w:pPr>
            <w:r>
              <w:rPr>
                <w:color w:val="000000"/>
              </w:rPr>
              <w:t> </w:t>
            </w:r>
          </w:p>
        </w:tc>
      </w:tr>
      <w:tr w:rsidR="008E213C" w14:paraId="25192492" w14:textId="77777777">
        <w:tc>
          <w:tcPr>
            <w:tcW w:w="1081" w:type="dxa"/>
            <w:tcBorders>
              <w:top w:val="single" w:sz="4" w:space="0" w:color="333333"/>
              <w:bottom w:val="single" w:sz="4" w:space="0" w:color="333333"/>
              <w:right w:val="single" w:sz="4" w:space="0" w:color="333333"/>
            </w:tcBorders>
            <w:tcMar>
              <w:top w:w="0" w:type="dxa"/>
              <w:left w:w="108" w:type="dxa"/>
              <w:bottom w:w="0" w:type="dxa"/>
              <w:right w:w="108" w:type="dxa"/>
            </w:tcMar>
            <w:hideMark/>
          </w:tcPr>
          <w:p w14:paraId="07A23E79" w14:textId="77777777" w:rsidR="008E213C" w:rsidRDefault="00FE4C02">
            <w:pPr>
              <w:rPr>
                <w:color w:val="000000"/>
              </w:rPr>
            </w:pPr>
            <w:r>
              <w:rPr>
                <w:color w:val="000000"/>
              </w:rPr>
              <w:t> </w:t>
            </w:r>
          </w:p>
        </w:tc>
        <w:tc>
          <w:tcPr>
            <w:tcW w:w="1187"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76436851" w14:textId="77777777" w:rsidR="008E213C" w:rsidRDefault="00FE4C02">
            <w:pPr>
              <w:rPr>
                <w:color w:val="000000"/>
              </w:rPr>
            </w:pPr>
            <w:r>
              <w:rPr>
                <w:color w:val="000000"/>
              </w:rPr>
              <w:t> </w:t>
            </w:r>
          </w:p>
        </w:tc>
        <w:tc>
          <w:tcPr>
            <w:tcW w:w="216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1305ECC1" w14:textId="77777777" w:rsidR="008E213C" w:rsidRDefault="00FE4C02">
            <w:pPr>
              <w:rPr>
                <w:color w:val="000000"/>
              </w:rPr>
            </w:pPr>
            <w:r>
              <w:rPr>
                <w:color w:val="000000"/>
              </w:rPr>
              <w:t> </w:t>
            </w:r>
          </w:p>
        </w:tc>
        <w:tc>
          <w:tcPr>
            <w:tcW w:w="240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65586F5E" w14:textId="77777777" w:rsidR="008E213C" w:rsidRDefault="00FE4C02">
            <w:pPr>
              <w:rPr>
                <w:color w:val="000000"/>
              </w:rPr>
            </w:pPr>
            <w:r>
              <w:rPr>
                <w:color w:val="000000"/>
              </w:rPr>
              <w:t> </w:t>
            </w:r>
          </w:p>
        </w:tc>
        <w:tc>
          <w:tcPr>
            <w:tcW w:w="2760" w:type="dxa"/>
            <w:tcBorders>
              <w:top w:val="single" w:sz="4" w:space="0" w:color="333333"/>
              <w:left w:val="single" w:sz="4" w:space="0" w:color="333333"/>
              <w:bottom w:val="single" w:sz="4" w:space="0" w:color="333333"/>
            </w:tcBorders>
            <w:tcMar>
              <w:top w:w="0" w:type="dxa"/>
              <w:left w:w="108" w:type="dxa"/>
              <w:bottom w:w="0" w:type="dxa"/>
              <w:right w:w="108" w:type="dxa"/>
            </w:tcMar>
            <w:hideMark/>
          </w:tcPr>
          <w:p w14:paraId="0CB55F64" w14:textId="77777777" w:rsidR="008E213C" w:rsidRDefault="00FE4C02">
            <w:pPr>
              <w:rPr>
                <w:color w:val="000000"/>
              </w:rPr>
            </w:pPr>
            <w:r>
              <w:rPr>
                <w:color w:val="000000"/>
              </w:rPr>
              <w:t> </w:t>
            </w:r>
          </w:p>
        </w:tc>
      </w:tr>
      <w:tr w:rsidR="008E213C" w14:paraId="782FC103" w14:textId="77777777">
        <w:tc>
          <w:tcPr>
            <w:tcW w:w="1081" w:type="dxa"/>
            <w:tcBorders>
              <w:top w:val="single" w:sz="4" w:space="0" w:color="333333"/>
              <w:bottom w:val="single" w:sz="4" w:space="0" w:color="333333"/>
              <w:right w:val="single" w:sz="4" w:space="0" w:color="333333"/>
            </w:tcBorders>
            <w:tcMar>
              <w:top w:w="0" w:type="dxa"/>
              <w:left w:w="108" w:type="dxa"/>
              <w:bottom w:w="0" w:type="dxa"/>
              <w:right w:w="108" w:type="dxa"/>
            </w:tcMar>
            <w:hideMark/>
          </w:tcPr>
          <w:p w14:paraId="509CB314" w14:textId="77777777" w:rsidR="008E213C" w:rsidRDefault="00FE4C02">
            <w:pPr>
              <w:rPr>
                <w:color w:val="000000"/>
              </w:rPr>
            </w:pPr>
            <w:r>
              <w:rPr>
                <w:color w:val="000000"/>
              </w:rPr>
              <w:t> </w:t>
            </w:r>
          </w:p>
        </w:tc>
        <w:tc>
          <w:tcPr>
            <w:tcW w:w="1187"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268EEF64" w14:textId="77777777" w:rsidR="008E213C" w:rsidRDefault="00FE4C02">
            <w:pPr>
              <w:rPr>
                <w:color w:val="000000"/>
              </w:rPr>
            </w:pPr>
            <w:r>
              <w:rPr>
                <w:color w:val="000000"/>
              </w:rPr>
              <w:t> </w:t>
            </w:r>
          </w:p>
        </w:tc>
        <w:tc>
          <w:tcPr>
            <w:tcW w:w="216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5482A319" w14:textId="77777777" w:rsidR="008E213C" w:rsidRDefault="00FE4C02">
            <w:pPr>
              <w:rPr>
                <w:color w:val="000000"/>
              </w:rPr>
            </w:pPr>
            <w:r>
              <w:rPr>
                <w:color w:val="000000"/>
              </w:rPr>
              <w:t> </w:t>
            </w:r>
          </w:p>
        </w:tc>
        <w:tc>
          <w:tcPr>
            <w:tcW w:w="240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32B7D2C5" w14:textId="77777777" w:rsidR="008E213C" w:rsidRDefault="00FE4C02">
            <w:pPr>
              <w:rPr>
                <w:color w:val="000000"/>
              </w:rPr>
            </w:pPr>
            <w:r>
              <w:rPr>
                <w:color w:val="000000"/>
              </w:rPr>
              <w:t> </w:t>
            </w:r>
          </w:p>
        </w:tc>
        <w:tc>
          <w:tcPr>
            <w:tcW w:w="2760" w:type="dxa"/>
            <w:tcBorders>
              <w:top w:val="single" w:sz="4" w:space="0" w:color="333333"/>
              <w:left w:val="single" w:sz="4" w:space="0" w:color="333333"/>
              <w:bottom w:val="single" w:sz="4" w:space="0" w:color="333333"/>
            </w:tcBorders>
            <w:tcMar>
              <w:top w:w="0" w:type="dxa"/>
              <w:left w:w="108" w:type="dxa"/>
              <w:bottom w:w="0" w:type="dxa"/>
              <w:right w:w="108" w:type="dxa"/>
            </w:tcMar>
            <w:hideMark/>
          </w:tcPr>
          <w:p w14:paraId="511D9D7E" w14:textId="77777777" w:rsidR="008E213C" w:rsidRDefault="00FE4C02">
            <w:pPr>
              <w:rPr>
                <w:color w:val="000000"/>
              </w:rPr>
            </w:pPr>
            <w:r>
              <w:rPr>
                <w:color w:val="000000"/>
              </w:rPr>
              <w:t> </w:t>
            </w:r>
          </w:p>
        </w:tc>
      </w:tr>
      <w:tr w:rsidR="008E213C" w14:paraId="732B72E6" w14:textId="77777777">
        <w:tc>
          <w:tcPr>
            <w:tcW w:w="1081" w:type="dxa"/>
            <w:tcBorders>
              <w:top w:val="single" w:sz="4" w:space="0" w:color="333333"/>
              <w:bottom w:val="single" w:sz="4" w:space="0" w:color="333333"/>
              <w:right w:val="single" w:sz="4" w:space="0" w:color="333333"/>
            </w:tcBorders>
            <w:tcMar>
              <w:top w:w="0" w:type="dxa"/>
              <w:left w:w="108" w:type="dxa"/>
              <w:bottom w:w="0" w:type="dxa"/>
              <w:right w:w="108" w:type="dxa"/>
            </w:tcMar>
            <w:hideMark/>
          </w:tcPr>
          <w:p w14:paraId="5B0C92EA" w14:textId="77777777" w:rsidR="008E213C" w:rsidRDefault="00FE4C02">
            <w:pPr>
              <w:rPr>
                <w:color w:val="000000"/>
              </w:rPr>
            </w:pPr>
            <w:r>
              <w:rPr>
                <w:color w:val="000000"/>
              </w:rPr>
              <w:t> </w:t>
            </w:r>
          </w:p>
        </w:tc>
        <w:tc>
          <w:tcPr>
            <w:tcW w:w="1187"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0C6CFA8B" w14:textId="77777777" w:rsidR="008E213C" w:rsidRDefault="00FE4C02">
            <w:pPr>
              <w:rPr>
                <w:color w:val="000000"/>
              </w:rPr>
            </w:pPr>
            <w:r>
              <w:rPr>
                <w:color w:val="000000"/>
              </w:rPr>
              <w:t> </w:t>
            </w:r>
          </w:p>
        </w:tc>
        <w:tc>
          <w:tcPr>
            <w:tcW w:w="216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4BD470AD" w14:textId="77777777" w:rsidR="008E213C" w:rsidRDefault="00FE4C02">
            <w:pPr>
              <w:rPr>
                <w:color w:val="000000"/>
              </w:rPr>
            </w:pPr>
            <w:r>
              <w:rPr>
                <w:color w:val="000000"/>
              </w:rPr>
              <w:t> </w:t>
            </w:r>
          </w:p>
        </w:tc>
        <w:tc>
          <w:tcPr>
            <w:tcW w:w="240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2FF36FF2" w14:textId="77777777" w:rsidR="008E213C" w:rsidRDefault="00FE4C02">
            <w:pPr>
              <w:rPr>
                <w:color w:val="000000"/>
              </w:rPr>
            </w:pPr>
            <w:r>
              <w:rPr>
                <w:color w:val="000000"/>
              </w:rPr>
              <w:t> </w:t>
            </w:r>
          </w:p>
        </w:tc>
        <w:tc>
          <w:tcPr>
            <w:tcW w:w="2760" w:type="dxa"/>
            <w:tcBorders>
              <w:top w:val="single" w:sz="4" w:space="0" w:color="333333"/>
              <w:left w:val="single" w:sz="4" w:space="0" w:color="333333"/>
              <w:bottom w:val="single" w:sz="4" w:space="0" w:color="333333"/>
            </w:tcBorders>
            <w:tcMar>
              <w:top w:w="0" w:type="dxa"/>
              <w:left w:w="108" w:type="dxa"/>
              <w:bottom w:w="0" w:type="dxa"/>
              <w:right w:w="108" w:type="dxa"/>
            </w:tcMar>
            <w:hideMark/>
          </w:tcPr>
          <w:p w14:paraId="291A5B40" w14:textId="77777777" w:rsidR="008E213C" w:rsidRDefault="00FE4C02">
            <w:pPr>
              <w:rPr>
                <w:color w:val="000000"/>
              </w:rPr>
            </w:pPr>
            <w:r>
              <w:rPr>
                <w:color w:val="000000"/>
              </w:rPr>
              <w:t> </w:t>
            </w:r>
          </w:p>
        </w:tc>
      </w:tr>
      <w:tr w:rsidR="008E213C" w14:paraId="1218ADEB" w14:textId="77777777">
        <w:tc>
          <w:tcPr>
            <w:tcW w:w="1081" w:type="dxa"/>
            <w:tcBorders>
              <w:top w:val="single" w:sz="4" w:space="0" w:color="333333"/>
              <w:bottom w:val="single" w:sz="4" w:space="0" w:color="333333"/>
              <w:right w:val="single" w:sz="4" w:space="0" w:color="333333"/>
            </w:tcBorders>
            <w:tcMar>
              <w:top w:w="0" w:type="dxa"/>
              <w:left w:w="108" w:type="dxa"/>
              <w:bottom w:w="0" w:type="dxa"/>
              <w:right w:w="108" w:type="dxa"/>
            </w:tcMar>
            <w:hideMark/>
          </w:tcPr>
          <w:p w14:paraId="64E3DAC9" w14:textId="77777777" w:rsidR="008E213C" w:rsidRDefault="00FE4C02">
            <w:pPr>
              <w:rPr>
                <w:color w:val="000000"/>
              </w:rPr>
            </w:pPr>
            <w:r>
              <w:rPr>
                <w:color w:val="000000"/>
              </w:rPr>
              <w:t> </w:t>
            </w:r>
          </w:p>
        </w:tc>
        <w:tc>
          <w:tcPr>
            <w:tcW w:w="1187"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144D4D54" w14:textId="77777777" w:rsidR="008E213C" w:rsidRDefault="00FE4C02">
            <w:pPr>
              <w:rPr>
                <w:color w:val="000000"/>
              </w:rPr>
            </w:pPr>
            <w:r>
              <w:rPr>
                <w:color w:val="000000"/>
              </w:rPr>
              <w:t> </w:t>
            </w:r>
          </w:p>
        </w:tc>
        <w:tc>
          <w:tcPr>
            <w:tcW w:w="216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749C501A" w14:textId="77777777" w:rsidR="008E213C" w:rsidRDefault="00FE4C02">
            <w:pPr>
              <w:rPr>
                <w:color w:val="000000"/>
              </w:rPr>
            </w:pPr>
            <w:r>
              <w:rPr>
                <w:color w:val="000000"/>
              </w:rPr>
              <w:t> </w:t>
            </w:r>
          </w:p>
        </w:tc>
        <w:tc>
          <w:tcPr>
            <w:tcW w:w="2400" w:type="dxa"/>
            <w:tcBorders>
              <w:top w:val="single" w:sz="4" w:space="0" w:color="333333"/>
              <w:left w:val="single" w:sz="4" w:space="0" w:color="333333"/>
              <w:bottom w:val="single" w:sz="4" w:space="0" w:color="333333"/>
              <w:right w:val="single" w:sz="4" w:space="0" w:color="333333"/>
            </w:tcBorders>
            <w:tcMar>
              <w:top w:w="0" w:type="dxa"/>
              <w:left w:w="108" w:type="dxa"/>
              <w:bottom w:w="0" w:type="dxa"/>
              <w:right w:w="108" w:type="dxa"/>
            </w:tcMar>
            <w:hideMark/>
          </w:tcPr>
          <w:p w14:paraId="2BB9E551" w14:textId="77777777" w:rsidR="008E213C" w:rsidRDefault="00FE4C02">
            <w:pPr>
              <w:rPr>
                <w:color w:val="000000"/>
              </w:rPr>
            </w:pPr>
            <w:r>
              <w:rPr>
                <w:color w:val="000000"/>
              </w:rPr>
              <w:t> </w:t>
            </w:r>
          </w:p>
        </w:tc>
        <w:tc>
          <w:tcPr>
            <w:tcW w:w="2760" w:type="dxa"/>
            <w:tcBorders>
              <w:top w:val="single" w:sz="4" w:space="0" w:color="333333"/>
              <w:left w:val="single" w:sz="4" w:space="0" w:color="333333"/>
              <w:bottom w:val="single" w:sz="4" w:space="0" w:color="333333"/>
            </w:tcBorders>
            <w:tcMar>
              <w:top w:w="0" w:type="dxa"/>
              <w:left w:w="108" w:type="dxa"/>
              <w:bottom w:w="0" w:type="dxa"/>
              <w:right w:w="108" w:type="dxa"/>
            </w:tcMar>
            <w:hideMark/>
          </w:tcPr>
          <w:p w14:paraId="159F0F3F" w14:textId="77777777" w:rsidR="008E213C" w:rsidRDefault="00FE4C02">
            <w:pPr>
              <w:rPr>
                <w:color w:val="000000"/>
              </w:rPr>
            </w:pPr>
            <w:r>
              <w:rPr>
                <w:color w:val="000000"/>
              </w:rPr>
              <w:t> </w:t>
            </w:r>
          </w:p>
        </w:tc>
      </w:tr>
      <w:tr w:rsidR="008E213C" w14:paraId="61EC4ED1" w14:textId="77777777">
        <w:tc>
          <w:tcPr>
            <w:tcW w:w="1081" w:type="dxa"/>
            <w:tcBorders>
              <w:top w:val="single" w:sz="4" w:space="0" w:color="333333"/>
              <w:right w:val="single" w:sz="4" w:space="0" w:color="333333"/>
            </w:tcBorders>
            <w:tcMar>
              <w:top w:w="0" w:type="dxa"/>
              <w:left w:w="108" w:type="dxa"/>
              <w:bottom w:w="0" w:type="dxa"/>
              <w:right w:w="108" w:type="dxa"/>
            </w:tcMar>
            <w:hideMark/>
          </w:tcPr>
          <w:p w14:paraId="57D4D587" w14:textId="77777777" w:rsidR="008E213C" w:rsidRDefault="00FE4C02">
            <w:pPr>
              <w:rPr>
                <w:color w:val="000000"/>
              </w:rPr>
            </w:pPr>
            <w:r>
              <w:rPr>
                <w:color w:val="000000"/>
              </w:rPr>
              <w:t> </w:t>
            </w:r>
          </w:p>
        </w:tc>
        <w:tc>
          <w:tcPr>
            <w:tcW w:w="1187" w:type="dxa"/>
            <w:tcBorders>
              <w:top w:val="single" w:sz="4" w:space="0" w:color="333333"/>
              <w:left w:val="single" w:sz="4" w:space="0" w:color="333333"/>
              <w:right w:val="single" w:sz="4" w:space="0" w:color="333333"/>
            </w:tcBorders>
            <w:tcMar>
              <w:top w:w="0" w:type="dxa"/>
              <w:left w:w="108" w:type="dxa"/>
              <w:bottom w:w="0" w:type="dxa"/>
              <w:right w:w="108" w:type="dxa"/>
            </w:tcMar>
            <w:hideMark/>
          </w:tcPr>
          <w:p w14:paraId="1B108EFC" w14:textId="77777777" w:rsidR="008E213C" w:rsidRDefault="00FE4C02">
            <w:pPr>
              <w:rPr>
                <w:color w:val="000000"/>
              </w:rPr>
            </w:pPr>
            <w:r>
              <w:rPr>
                <w:color w:val="000000"/>
              </w:rPr>
              <w:t> </w:t>
            </w:r>
          </w:p>
        </w:tc>
        <w:tc>
          <w:tcPr>
            <w:tcW w:w="2160" w:type="dxa"/>
            <w:tcBorders>
              <w:top w:val="single" w:sz="4" w:space="0" w:color="333333"/>
              <w:left w:val="single" w:sz="4" w:space="0" w:color="333333"/>
              <w:right w:val="single" w:sz="4" w:space="0" w:color="333333"/>
            </w:tcBorders>
            <w:tcMar>
              <w:top w:w="0" w:type="dxa"/>
              <w:left w:w="108" w:type="dxa"/>
              <w:bottom w:w="0" w:type="dxa"/>
              <w:right w:w="108" w:type="dxa"/>
            </w:tcMar>
            <w:hideMark/>
          </w:tcPr>
          <w:p w14:paraId="654A2573" w14:textId="77777777" w:rsidR="008E213C" w:rsidRDefault="00FE4C02">
            <w:pPr>
              <w:rPr>
                <w:color w:val="000000"/>
              </w:rPr>
            </w:pPr>
            <w:r>
              <w:rPr>
                <w:color w:val="000000"/>
              </w:rPr>
              <w:t> </w:t>
            </w:r>
          </w:p>
        </w:tc>
        <w:tc>
          <w:tcPr>
            <w:tcW w:w="2400" w:type="dxa"/>
            <w:tcBorders>
              <w:top w:val="single" w:sz="4" w:space="0" w:color="333333"/>
              <w:left w:val="single" w:sz="4" w:space="0" w:color="333333"/>
              <w:right w:val="single" w:sz="4" w:space="0" w:color="333333"/>
            </w:tcBorders>
            <w:tcMar>
              <w:top w:w="0" w:type="dxa"/>
              <w:left w:w="108" w:type="dxa"/>
              <w:bottom w:w="0" w:type="dxa"/>
              <w:right w:w="108" w:type="dxa"/>
            </w:tcMar>
            <w:hideMark/>
          </w:tcPr>
          <w:p w14:paraId="688B86B0" w14:textId="77777777" w:rsidR="008E213C" w:rsidRDefault="00FE4C02">
            <w:pPr>
              <w:rPr>
                <w:color w:val="000000"/>
              </w:rPr>
            </w:pPr>
            <w:r>
              <w:rPr>
                <w:color w:val="000000"/>
              </w:rPr>
              <w:t> </w:t>
            </w:r>
          </w:p>
        </w:tc>
        <w:tc>
          <w:tcPr>
            <w:tcW w:w="2760" w:type="dxa"/>
            <w:tcBorders>
              <w:top w:val="single" w:sz="4" w:space="0" w:color="333333"/>
              <w:left w:val="single" w:sz="4" w:space="0" w:color="333333"/>
            </w:tcBorders>
            <w:tcMar>
              <w:top w:w="0" w:type="dxa"/>
              <w:left w:w="108" w:type="dxa"/>
              <w:bottom w:w="0" w:type="dxa"/>
              <w:right w:w="108" w:type="dxa"/>
            </w:tcMar>
            <w:hideMark/>
          </w:tcPr>
          <w:p w14:paraId="4BBB0CF1" w14:textId="77777777" w:rsidR="008E213C" w:rsidRDefault="00FE4C02">
            <w:pPr>
              <w:rPr>
                <w:color w:val="000000"/>
              </w:rPr>
            </w:pPr>
            <w:r>
              <w:rPr>
                <w:color w:val="000000"/>
              </w:rPr>
              <w:t> </w:t>
            </w:r>
          </w:p>
        </w:tc>
      </w:tr>
    </w:tbl>
    <w:p w14:paraId="41989CE4" w14:textId="77777777" w:rsidR="008E213C" w:rsidRDefault="00FE4C02">
      <w:pPr>
        <w:jc w:val="center"/>
        <w:rPr>
          <w:sz w:val="32"/>
          <w:szCs w:val="32"/>
        </w:rPr>
      </w:pPr>
      <w:r>
        <w:rPr>
          <w:b/>
          <w:bCs/>
          <w:spacing w:val="-2"/>
          <w:sz w:val="32"/>
          <w:szCs w:val="32"/>
        </w:rPr>
        <w:t>University Medical Practice</w:t>
      </w:r>
    </w:p>
    <w:p w14:paraId="16C79F10" w14:textId="77777777" w:rsidR="008E213C" w:rsidRDefault="00FE4C02">
      <w:pPr>
        <w:jc w:val="center"/>
        <w:rPr>
          <w:sz w:val="32"/>
          <w:szCs w:val="32"/>
        </w:rPr>
      </w:pPr>
      <w:r>
        <w:rPr>
          <w:b/>
          <w:bCs/>
          <w:spacing w:val="-2"/>
          <w:sz w:val="32"/>
          <w:szCs w:val="32"/>
        </w:rPr>
        <w:t xml:space="preserve">Policy on Recording Patient Consultations in Primary Care </w:t>
      </w:r>
    </w:p>
    <w:p w14:paraId="032DE030" w14:textId="77777777" w:rsidR="008E213C" w:rsidRDefault="00FE4C02">
      <w:pPr>
        <w:jc w:val="both"/>
      </w:pPr>
      <w:r>
        <w:rPr>
          <w:b/>
          <w:bCs/>
          <w:spacing w:val="-2"/>
        </w:rPr>
        <w:t>Background</w:t>
      </w:r>
    </w:p>
    <w:p w14:paraId="11FE4DD5" w14:textId="77777777" w:rsidR="008E213C" w:rsidRDefault="00FE4C02">
      <w:pPr>
        <w:jc w:val="both"/>
      </w:pPr>
      <w:r>
        <w:rPr>
          <w:spacing w:val="-2"/>
        </w:rPr>
        <w:t xml:space="preserve">Recording patient consultations for teaching purposes is a </w:t>
      </w:r>
      <w:proofErr w:type="spellStart"/>
      <w:r>
        <w:rPr>
          <w:spacing w:val="-2"/>
        </w:rPr>
        <w:t>recognised</w:t>
      </w:r>
      <w:proofErr w:type="spellEnd"/>
      <w:r>
        <w:rPr>
          <w:spacing w:val="-2"/>
        </w:rPr>
        <w:t xml:space="preserve"> and valued part of education in general practice to help both GP trainees and qualified GPs develop their communication and consulting skills. Now that the range of primary care professionals is expanding, the technique may also be increasingly used by other clinicians. </w:t>
      </w:r>
    </w:p>
    <w:p w14:paraId="63FCA74A" w14:textId="77777777" w:rsidR="008E213C" w:rsidRDefault="00FE4C02">
      <w:pPr>
        <w:jc w:val="both"/>
      </w:pPr>
      <w:r>
        <w:rPr>
          <w:spacing w:val="-2"/>
        </w:rPr>
        <w:t>There is a need for the practice to meet their responsibilities within the current guidance for information governance, including General Data Protection Regulation (GDPR).</w:t>
      </w:r>
    </w:p>
    <w:p w14:paraId="6EAABA97" w14:textId="77777777" w:rsidR="008E213C" w:rsidRDefault="00FE4C02">
      <w:pPr>
        <w:jc w:val="both"/>
      </w:pPr>
      <w:r>
        <w:rPr>
          <w:spacing w:val="-2"/>
        </w:rPr>
        <w:t>This guidance is mainly intended for GP trainees, hence the reference throughout to GP trainees. The same procedure should be used by any other clinician within the practice who records patient consultations.</w:t>
      </w:r>
    </w:p>
    <w:p w14:paraId="26C52499" w14:textId="77777777" w:rsidR="008E213C" w:rsidRDefault="00FE4C02">
      <w:pPr>
        <w:jc w:val="both"/>
      </w:pPr>
      <w:r>
        <w:rPr>
          <w:b/>
          <w:bCs/>
          <w:spacing w:val="-2"/>
        </w:rPr>
        <w:t>Guiding Principles</w:t>
      </w:r>
    </w:p>
    <w:p w14:paraId="7419D13A" w14:textId="77777777" w:rsidR="008E213C" w:rsidRDefault="00FE4C02">
      <w:pPr>
        <w:numPr>
          <w:ilvl w:val="0"/>
          <w:numId w:val="1"/>
        </w:numPr>
        <w:pBdr>
          <w:left w:val="none" w:sz="0" w:space="7" w:color="auto"/>
        </w:pBdr>
        <w:jc w:val="both"/>
        <w:rPr>
          <w:spacing w:val="-2"/>
        </w:rPr>
      </w:pPr>
      <w:r>
        <w:rPr>
          <w:rFonts w:ascii="Calibri" w:eastAsia="Calibri" w:hAnsi="Calibri" w:cs="Calibri"/>
          <w:spacing w:val="-2"/>
        </w:rPr>
        <w:t>All recorded consultations must be accompanied by a valid signed consent form</w:t>
      </w:r>
    </w:p>
    <w:p w14:paraId="1D7CA17F" w14:textId="77777777" w:rsidR="008E213C" w:rsidRDefault="00FE4C02">
      <w:pPr>
        <w:numPr>
          <w:ilvl w:val="0"/>
          <w:numId w:val="1"/>
        </w:numPr>
        <w:pBdr>
          <w:left w:val="none" w:sz="0" w:space="7" w:color="auto"/>
        </w:pBdr>
        <w:jc w:val="both"/>
        <w:rPr>
          <w:spacing w:val="-2"/>
        </w:rPr>
      </w:pPr>
      <w:r>
        <w:rPr>
          <w:rFonts w:ascii="Calibri" w:eastAsia="Calibri" w:hAnsi="Calibri" w:cs="Calibri"/>
          <w:spacing w:val="-2"/>
        </w:rPr>
        <w:t>Only patients who are competent to consent can have their consultations recorded. Consultations with children require signed parental/guardian consent. Special care should be taken with the consent procedure where there might be issues with competency to consent or potential language barriers</w:t>
      </w:r>
    </w:p>
    <w:p w14:paraId="514C4FB1" w14:textId="77777777" w:rsidR="008E213C" w:rsidRDefault="00FE4C02">
      <w:pPr>
        <w:numPr>
          <w:ilvl w:val="0"/>
          <w:numId w:val="1"/>
        </w:numPr>
        <w:pBdr>
          <w:left w:val="none" w:sz="0" w:space="7" w:color="auto"/>
        </w:pBdr>
        <w:jc w:val="both"/>
        <w:rPr>
          <w:spacing w:val="-2"/>
        </w:rPr>
      </w:pPr>
      <w:r>
        <w:rPr>
          <w:rFonts w:ascii="Calibri" w:eastAsia="Calibri" w:hAnsi="Calibri" w:cs="Calibri"/>
          <w:spacing w:val="-2"/>
        </w:rPr>
        <w:t>Recordings of consultations should be handled with the same level of security as patient record files. Recording devices must not be left unattended during the recording process</w:t>
      </w:r>
    </w:p>
    <w:p w14:paraId="779A08DF" w14:textId="77777777" w:rsidR="008E213C" w:rsidRDefault="00FE4C02">
      <w:pPr>
        <w:numPr>
          <w:ilvl w:val="0"/>
          <w:numId w:val="1"/>
        </w:numPr>
        <w:pBdr>
          <w:left w:val="none" w:sz="0" w:space="7" w:color="auto"/>
        </w:pBdr>
        <w:jc w:val="both"/>
        <w:rPr>
          <w:spacing w:val="-2"/>
        </w:rPr>
      </w:pPr>
      <w:r>
        <w:rPr>
          <w:rFonts w:ascii="Calibri" w:eastAsia="Calibri" w:hAnsi="Calibri" w:cs="Calibri"/>
          <w:spacing w:val="-2"/>
        </w:rPr>
        <w:t>Recordings of consultations should only be taken outside of the practice for the purpose of being viewed at a training event. A secure encrypted device must be used</w:t>
      </w:r>
      <w:r>
        <w:rPr>
          <w:rFonts w:ascii="Calibri" w:eastAsia="Calibri" w:hAnsi="Calibri" w:cs="Calibri"/>
          <w:color w:val="FF0000"/>
          <w:spacing w:val="-2"/>
        </w:rPr>
        <w:t>.</w:t>
      </w:r>
    </w:p>
    <w:p w14:paraId="6B534F77" w14:textId="77777777" w:rsidR="008E213C" w:rsidRDefault="00FE4C02">
      <w:pPr>
        <w:numPr>
          <w:ilvl w:val="0"/>
          <w:numId w:val="1"/>
        </w:numPr>
        <w:pBdr>
          <w:left w:val="none" w:sz="0" w:space="7" w:color="auto"/>
        </w:pBdr>
        <w:jc w:val="both"/>
        <w:rPr>
          <w:spacing w:val="-2"/>
        </w:rPr>
      </w:pPr>
      <w:r>
        <w:rPr>
          <w:rFonts w:ascii="Calibri" w:eastAsia="Calibri" w:hAnsi="Calibri" w:cs="Calibri"/>
          <w:spacing w:val="-2"/>
        </w:rPr>
        <w:t xml:space="preserve">Recordings of consultations should not include any examination of the body where clothing needs to be removed. Adjustments to clothing may be allowable, </w:t>
      </w:r>
      <w:proofErr w:type="spellStart"/>
      <w:r>
        <w:rPr>
          <w:rFonts w:ascii="Calibri" w:eastAsia="Calibri" w:hAnsi="Calibri" w:cs="Calibri"/>
          <w:spacing w:val="-2"/>
        </w:rPr>
        <w:t>eg</w:t>
      </w:r>
      <w:proofErr w:type="spellEnd"/>
      <w:r>
        <w:rPr>
          <w:rFonts w:ascii="Calibri" w:eastAsia="Calibri" w:hAnsi="Calibri" w:cs="Calibri"/>
          <w:spacing w:val="-2"/>
        </w:rPr>
        <w:t xml:space="preserve"> rolling up a sleeve but not exposing more intimate body areas.</w:t>
      </w:r>
    </w:p>
    <w:p w14:paraId="761C7D31" w14:textId="77777777" w:rsidR="008E213C" w:rsidRDefault="00FE4C02">
      <w:pPr>
        <w:numPr>
          <w:ilvl w:val="0"/>
          <w:numId w:val="1"/>
        </w:numPr>
        <w:pBdr>
          <w:left w:val="none" w:sz="0" w:space="7" w:color="auto"/>
        </w:pBdr>
        <w:jc w:val="both"/>
        <w:rPr>
          <w:spacing w:val="-2"/>
        </w:rPr>
      </w:pPr>
      <w:r>
        <w:rPr>
          <w:rFonts w:ascii="Calibri" w:eastAsia="Calibri" w:hAnsi="Calibri" w:cs="Calibri"/>
          <w:spacing w:val="-2"/>
        </w:rPr>
        <w:t xml:space="preserve">Signs should be put up informing patients that this is a training </w:t>
      </w:r>
      <w:proofErr w:type="gramStart"/>
      <w:r>
        <w:rPr>
          <w:rFonts w:ascii="Calibri" w:eastAsia="Calibri" w:hAnsi="Calibri" w:cs="Calibri"/>
          <w:spacing w:val="-2"/>
        </w:rPr>
        <w:t>practice</w:t>
      </w:r>
      <w:proofErr w:type="gramEnd"/>
      <w:r>
        <w:rPr>
          <w:rFonts w:ascii="Calibri" w:eastAsia="Calibri" w:hAnsi="Calibri" w:cs="Calibri"/>
          <w:spacing w:val="-2"/>
        </w:rPr>
        <w:t xml:space="preserve"> and consultations may be recorded with their consent.</w:t>
      </w:r>
    </w:p>
    <w:p w14:paraId="3DFBAF78" w14:textId="77777777" w:rsidR="008E213C" w:rsidRDefault="00FE4C02">
      <w:pPr>
        <w:jc w:val="both"/>
      </w:pPr>
      <w:r>
        <w:rPr>
          <w:b/>
          <w:bCs/>
          <w:spacing w:val="-2"/>
        </w:rPr>
        <w:t>Process for obtaining and recording patient consent</w:t>
      </w:r>
    </w:p>
    <w:p w14:paraId="7B87735E" w14:textId="77777777" w:rsidR="008E213C" w:rsidRDefault="00FE4C02">
      <w:pPr>
        <w:numPr>
          <w:ilvl w:val="0"/>
          <w:numId w:val="2"/>
        </w:numPr>
        <w:pBdr>
          <w:left w:val="none" w:sz="0" w:space="3" w:color="auto"/>
        </w:pBdr>
        <w:ind w:hanging="358"/>
        <w:jc w:val="both"/>
        <w:rPr>
          <w:spacing w:val="-2"/>
        </w:rPr>
      </w:pPr>
      <w:r>
        <w:rPr>
          <w:spacing w:val="-2"/>
        </w:rPr>
        <w:t>All practices where consultations might be recorded will have a notice in their reception and/or waiting room areas stating that patient consultations might be recorded for training purposes and that there is a choice as to whether patients wish to be recorded without that choice impacting on the provision of their health care.</w:t>
      </w:r>
    </w:p>
    <w:p w14:paraId="1661E91E" w14:textId="77777777" w:rsidR="008E213C" w:rsidRDefault="00FE4C02">
      <w:pPr>
        <w:numPr>
          <w:ilvl w:val="0"/>
          <w:numId w:val="2"/>
        </w:numPr>
        <w:pBdr>
          <w:left w:val="none" w:sz="0" w:space="3" w:color="auto"/>
        </w:pBdr>
        <w:ind w:hanging="358"/>
        <w:jc w:val="both"/>
        <w:rPr>
          <w:spacing w:val="-2"/>
        </w:rPr>
      </w:pPr>
      <w:r>
        <w:rPr>
          <w:spacing w:val="-2"/>
        </w:rPr>
        <w:lastRenderedPageBreak/>
        <w:t>GP trainees will identify in advance the times at which they intend to record patient consultations. Last minute arrangements are to be discouraged wherever possible.</w:t>
      </w:r>
    </w:p>
    <w:p w14:paraId="4538E310" w14:textId="77777777" w:rsidR="008E213C" w:rsidRDefault="00FE4C02">
      <w:pPr>
        <w:numPr>
          <w:ilvl w:val="0"/>
          <w:numId w:val="2"/>
        </w:numPr>
        <w:pBdr>
          <w:left w:val="none" w:sz="0" w:space="3" w:color="auto"/>
        </w:pBdr>
        <w:ind w:hanging="358"/>
        <w:jc w:val="both"/>
        <w:rPr>
          <w:spacing w:val="-2"/>
        </w:rPr>
      </w:pPr>
      <w:r>
        <w:rPr>
          <w:spacing w:val="-2"/>
        </w:rPr>
        <w:t>Wherever possible, patients should be made aware at the time of booking their appointment that, if they agree, the doctor concerned seeks to record the consultation.</w:t>
      </w:r>
    </w:p>
    <w:p w14:paraId="326BBB60" w14:textId="77777777" w:rsidR="008E213C" w:rsidRDefault="00FE4C02">
      <w:pPr>
        <w:numPr>
          <w:ilvl w:val="0"/>
          <w:numId w:val="2"/>
        </w:numPr>
        <w:pBdr>
          <w:left w:val="none" w:sz="0" w:space="3" w:color="auto"/>
        </w:pBdr>
        <w:ind w:hanging="358"/>
        <w:jc w:val="both"/>
        <w:rPr>
          <w:spacing w:val="-2"/>
        </w:rPr>
      </w:pPr>
      <w:r>
        <w:rPr>
          <w:spacing w:val="-2"/>
        </w:rPr>
        <w:t>Where possible, on arrival at the practice, the patient should be diverted to speak to a receptionist. The receptionist will give the patient information about the purpose for recording the consultation and then, if the patient agrees, ask them to sign the consent form.</w:t>
      </w:r>
    </w:p>
    <w:p w14:paraId="6A000E31" w14:textId="77777777" w:rsidR="008E213C" w:rsidRDefault="00FE4C02">
      <w:pPr>
        <w:numPr>
          <w:ilvl w:val="0"/>
          <w:numId w:val="2"/>
        </w:numPr>
        <w:pBdr>
          <w:left w:val="none" w:sz="0" w:space="3" w:color="auto"/>
        </w:pBdr>
        <w:ind w:hanging="358"/>
        <w:jc w:val="both"/>
        <w:rPr>
          <w:spacing w:val="-2"/>
        </w:rPr>
      </w:pPr>
      <w:r>
        <w:rPr>
          <w:spacing w:val="-2"/>
        </w:rPr>
        <w:t xml:space="preserve">The doctor making the recording will confirm at the end of the consultation that the patient is still happy for the consultation to have been </w:t>
      </w:r>
      <w:proofErr w:type="gramStart"/>
      <w:r>
        <w:rPr>
          <w:spacing w:val="-2"/>
        </w:rPr>
        <w:t>recorded</w:t>
      </w:r>
      <w:proofErr w:type="gramEnd"/>
      <w:r>
        <w:rPr>
          <w:spacing w:val="-2"/>
        </w:rPr>
        <w:t xml:space="preserve"> and the patient will sign their agreement. If this does not happen the recording will be deleted on the same day.</w:t>
      </w:r>
    </w:p>
    <w:p w14:paraId="1F2D501C" w14:textId="77777777" w:rsidR="008E213C" w:rsidRDefault="00FE4C02">
      <w:pPr>
        <w:numPr>
          <w:ilvl w:val="0"/>
          <w:numId w:val="2"/>
        </w:numPr>
        <w:pBdr>
          <w:left w:val="none" w:sz="0" w:space="3" w:color="auto"/>
        </w:pBdr>
        <w:ind w:hanging="358"/>
        <w:jc w:val="both"/>
        <w:rPr>
          <w:spacing w:val="-2"/>
        </w:rPr>
      </w:pPr>
      <w:r>
        <w:rPr>
          <w:spacing w:val="-2"/>
        </w:rPr>
        <w:t>Patients will be made aware that they can withdraw consent at any time following this, either verbally or in writing, and they will receive confirmation that the consultation has been deleted.</w:t>
      </w:r>
    </w:p>
    <w:p w14:paraId="286701A3" w14:textId="77777777" w:rsidR="008E213C" w:rsidRDefault="00FE4C02">
      <w:pPr>
        <w:numPr>
          <w:ilvl w:val="0"/>
          <w:numId w:val="2"/>
        </w:numPr>
        <w:pBdr>
          <w:left w:val="none" w:sz="0" w:space="3" w:color="auto"/>
        </w:pBdr>
        <w:ind w:hanging="358"/>
        <w:jc w:val="both"/>
        <w:rPr>
          <w:spacing w:val="-2"/>
        </w:rPr>
      </w:pPr>
      <w:r>
        <w:rPr>
          <w:spacing w:val="-2"/>
        </w:rPr>
        <w:t>Only patients who are competent to consent can have their consultations recorded. Consultations with children require signed parental/guardian consent.</w:t>
      </w:r>
    </w:p>
    <w:p w14:paraId="12B69E4A" w14:textId="77777777" w:rsidR="008E213C" w:rsidRDefault="00FE4C02">
      <w:pPr>
        <w:numPr>
          <w:ilvl w:val="0"/>
          <w:numId w:val="2"/>
        </w:numPr>
        <w:pBdr>
          <w:left w:val="none" w:sz="0" w:space="3" w:color="auto"/>
        </w:pBdr>
        <w:ind w:hanging="358"/>
        <w:jc w:val="both"/>
        <w:rPr>
          <w:spacing w:val="-2"/>
        </w:rPr>
      </w:pPr>
      <w:r>
        <w:rPr>
          <w:spacing w:val="-2"/>
        </w:rPr>
        <w:t>Informed consent means that the patient understands that:</w:t>
      </w:r>
    </w:p>
    <w:p w14:paraId="02E328B8" w14:textId="77777777" w:rsidR="008E213C" w:rsidRDefault="00FE4C02">
      <w:pPr>
        <w:numPr>
          <w:ilvl w:val="0"/>
          <w:numId w:val="3"/>
        </w:numPr>
        <w:pBdr>
          <w:left w:val="none" w:sz="0" w:space="7" w:color="auto"/>
        </w:pBdr>
        <w:rPr>
          <w:spacing w:val="-2"/>
        </w:rPr>
      </w:pPr>
      <w:r>
        <w:rPr>
          <w:rFonts w:ascii="Calibri" w:eastAsia="Calibri" w:hAnsi="Calibri" w:cs="Calibri"/>
          <w:spacing w:val="-2"/>
        </w:rPr>
        <w:t>the recording</w:t>
      </w:r>
      <w:r>
        <w:rPr>
          <w:rFonts w:ascii="Calibri" w:eastAsia="Calibri" w:hAnsi="Calibri" w:cs="Calibri"/>
          <w:color w:val="FF0000"/>
          <w:spacing w:val="-2"/>
        </w:rPr>
        <w:t xml:space="preserve"> </w:t>
      </w:r>
      <w:r>
        <w:rPr>
          <w:rFonts w:ascii="Calibri" w:eastAsia="Calibri" w:hAnsi="Calibri" w:cs="Calibri"/>
          <w:spacing w:val="-2"/>
        </w:rPr>
        <w:t xml:space="preserve">will be stored in a password-protected file on the Z drive until after the training event has taken place or for no longer than 6 </w:t>
      </w:r>
      <w:proofErr w:type="gramStart"/>
      <w:r>
        <w:rPr>
          <w:rFonts w:ascii="Calibri" w:eastAsia="Calibri" w:hAnsi="Calibri" w:cs="Calibri"/>
          <w:spacing w:val="-2"/>
        </w:rPr>
        <w:t>months,  unless</w:t>
      </w:r>
      <w:proofErr w:type="gramEnd"/>
      <w:r>
        <w:rPr>
          <w:rFonts w:ascii="Calibri" w:eastAsia="Calibri" w:hAnsi="Calibri" w:cs="Calibri"/>
          <w:spacing w:val="-2"/>
        </w:rPr>
        <w:t xml:space="preserve"> there is a justifiable exception</w:t>
      </w:r>
      <w:r>
        <w:rPr>
          <w:rFonts w:ascii="Calibri" w:eastAsia="Calibri" w:hAnsi="Calibri" w:cs="Calibri"/>
          <w:color w:val="FF0000"/>
          <w:spacing w:val="-2"/>
        </w:rPr>
        <w:t>.</w:t>
      </w:r>
    </w:p>
    <w:p w14:paraId="5F9DD849" w14:textId="77777777" w:rsidR="008E213C" w:rsidRDefault="00FE4C02">
      <w:pPr>
        <w:numPr>
          <w:ilvl w:val="0"/>
          <w:numId w:val="3"/>
        </w:numPr>
        <w:pBdr>
          <w:left w:val="none" w:sz="0" w:space="7" w:color="auto"/>
        </w:pBdr>
        <w:rPr>
          <w:spacing w:val="-2"/>
        </w:rPr>
      </w:pPr>
      <w:r>
        <w:rPr>
          <w:rFonts w:ascii="Calibri" w:eastAsia="Calibri" w:hAnsi="Calibri" w:cs="Calibri"/>
          <w:spacing w:val="-2"/>
        </w:rPr>
        <w:t>the recording will only be used for training purposes, including assessment of the doctor, usually within the practice building between the trainer and trainee. Sometimes teaching sessions may be held outside the practice in a group setting where the recording may be viewed by other trainers and trainees.</w:t>
      </w:r>
    </w:p>
    <w:p w14:paraId="457F4043" w14:textId="77777777" w:rsidR="008E213C" w:rsidRDefault="00FE4C02">
      <w:pPr>
        <w:numPr>
          <w:ilvl w:val="0"/>
          <w:numId w:val="3"/>
        </w:numPr>
        <w:pBdr>
          <w:left w:val="none" w:sz="0" w:space="7" w:color="auto"/>
        </w:pBdr>
        <w:rPr>
          <w:spacing w:val="-2"/>
        </w:rPr>
      </w:pPr>
      <w:r>
        <w:rPr>
          <w:rFonts w:ascii="Calibri" w:eastAsia="Calibri" w:hAnsi="Calibri" w:cs="Calibri"/>
          <w:spacing w:val="-2"/>
        </w:rPr>
        <w:t>the recording may be used for trainer skill development in benchmarking their assessments of trainees.</w:t>
      </w:r>
    </w:p>
    <w:p w14:paraId="3DD12FB8" w14:textId="77777777" w:rsidR="008E213C" w:rsidRDefault="00FE4C02">
      <w:pPr>
        <w:numPr>
          <w:ilvl w:val="0"/>
          <w:numId w:val="3"/>
        </w:numPr>
        <w:pBdr>
          <w:left w:val="none" w:sz="0" w:space="7" w:color="auto"/>
        </w:pBdr>
        <w:rPr>
          <w:spacing w:val="-2"/>
        </w:rPr>
      </w:pPr>
      <w:r>
        <w:rPr>
          <w:rFonts w:ascii="Calibri" w:eastAsia="Calibri" w:hAnsi="Calibri" w:cs="Calibri"/>
          <w:spacing w:val="-2"/>
        </w:rPr>
        <w:t>if a training session is held outside the practice, the recording</w:t>
      </w:r>
      <w:r>
        <w:rPr>
          <w:rFonts w:ascii="Calibri" w:eastAsia="Calibri" w:hAnsi="Calibri" w:cs="Calibri"/>
          <w:color w:val="FF0000"/>
          <w:spacing w:val="-2"/>
        </w:rPr>
        <w:t xml:space="preserve"> </w:t>
      </w:r>
      <w:r>
        <w:rPr>
          <w:rFonts w:ascii="Calibri" w:eastAsia="Calibri" w:hAnsi="Calibri" w:cs="Calibri"/>
          <w:spacing w:val="-2"/>
        </w:rPr>
        <w:t>will be transported via a secure, encrypted method. The recording will be deleted after the GP training session.</w:t>
      </w:r>
    </w:p>
    <w:p w14:paraId="1D207678" w14:textId="77777777" w:rsidR="008E213C" w:rsidRDefault="00FE4C02">
      <w:pPr>
        <w:numPr>
          <w:ilvl w:val="0"/>
          <w:numId w:val="3"/>
        </w:numPr>
        <w:pBdr>
          <w:left w:val="none" w:sz="0" w:space="7" w:color="auto"/>
        </w:pBdr>
        <w:rPr>
          <w:spacing w:val="-2"/>
        </w:rPr>
      </w:pPr>
      <w:r>
        <w:rPr>
          <w:rFonts w:ascii="Calibri" w:eastAsia="Calibri" w:hAnsi="Calibri" w:cs="Calibri"/>
          <w:spacing w:val="-2"/>
        </w:rPr>
        <w:t>the patient can request that the recording is stopped at any stage during the consultation.</w:t>
      </w:r>
    </w:p>
    <w:p w14:paraId="016D9E28" w14:textId="77777777" w:rsidR="008E213C" w:rsidRDefault="00FE4C02">
      <w:pPr>
        <w:numPr>
          <w:ilvl w:val="0"/>
          <w:numId w:val="3"/>
        </w:numPr>
        <w:pBdr>
          <w:left w:val="none" w:sz="0" w:space="7" w:color="auto"/>
        </w:pBdr>
        <w:rPr>
          <w:spacing w:val="-2"/>
        </w:rPr>
      </w:pPr>
      <w:r>
        <w:rPr>
          <w:rFonts w:ascii="Calibri" w:eastAsia="Calibri" w:hAnsi="Calibri" w:cs="Calibri"/>
          <w:spacing w:val="-2"/>
        </w:rPr>
        <w:t>the patient can withdraw consent at any time even after completion of the consent form.</w:t>
      </w:r>
    </w:p>
    <w:p w14:paraId="65591FB9" w14:textId="77777777" w:rsidR="008E213C" w:rsidRDefault="00FE4C02">
      <w:pPr>
        <w:numPr>
          <w:ilvl w:val="0"/>
          <w:numId w:val="3"/>
        </w:numPr>
        <w:pBdr>
          <w:left w:val="none" w:sz="0" w:space="7" w:color="auto"/>
        </w:pBdr>
        <w:rPr>
          <w:spacing w:val="-2"/>
        </w:rPr>
      </w:pPr>
      <w:r>
        <w:rPr>
          <w:rFonts w:ascii="Calibri" w:eastAsia="Calibri" w:hAnsi="Calibri" w:cs="Calibri"/>
          <w:spacing w:val="-2"/>
        </w:rPr>
        <w:t>the recording in the practice will be deleted after the time specified unless written consent is obtained from the patient to extend the specified period.</w:t>
      </w:r>
    </w:p>
    <w:p w14:paraId="2722E915" w14:textId="77777777" w:rsidR="008E213C" w:rsidRDefault="00FE4C02">
      <w:pPr>
        <w:numPr>
          <w:ilvl w:val="0"/>
          <w:numId w:val="4"/>
        </w:numPr>
        <w:pBdr>
          <w:left w:val="none" w:sz="0" w:space="3" w:color="auto"/>
        </w:pBdr>
        <w:ind w:hanging="358"/>
        <w:rPr>
          <w:spacing w:val="-2"/>
        </w:rPr>
      </w:pPr>
      <w:r>
        <w:rPr>
          <w:spacing w:val="-2"/>
        </w:rPr>
        <w:t>Consent forms should be scanned onto the patient’s electronic record after the trainee has completed their surgery.</w:t>
      </w:r>
    </w:p>
    <w:p w14:paraId="015486A7" w14:textId="77777777" w:rsidR="008E213C" w:rsidRDefault="00FE4C02">
      <w:r>
        <w:rPr>
          <w:b/>
          <w:bCs/>
          <w:spacing w:val="-2"/>
        </w:rPr>
        <w:t>Security of recorded consultations</w:t>
      </w:r>
    </w:p>
    <w:p w14:paraId="22BE54BD" w14:textId="77777777" w:rsidR="008E213C" w:rsidRDefault="00FE4C02">
      <w:pPr>
        <w:numPr>
          <w:ilvl w:val="0"/>
          <w:numId w:val="5"/>
        </w:numPr>
        <w:pBdr>
          <w:left w:val="none" w:sz="0" w:space="7" w:color="auto"/>
        </w:pBdr>
        <w:ind w:left="502"/>
        <w:rPr>
          <w:spacing w:val="-2"/>
        </w:rPr>
      </w:pPr>
      <w:r>
        <w:rPr>
          <w:rFonts w:ascii="Calibri" w:eastAsia="Calibri" w:hAnsi="Calibri" w:cs="Calibri"/>
          <w:spacing w:val="-2"/>
        </w:rPr>
        <w:t xml:space="preserve">Recordings of consultations are handled with the same </w:t>
      </w:r>
      <w:r>
        <w:rPr>
          <w:rFonts w:ascii="Calibri" w:eastAsia="Calibri" w:hAnsi="Calibri" w:cs="Calibri"/>
          <w:spacing w:val="-2"/>
        </w:rPr>
        <w:t xml:space="preserve">level of security as patient record files. It is </w:t>
      </w:r>
      <w:proofErr w:type="spellStart"/>
      <w:r>
        <w:rPr>
          <w:rFonts w:ascii="Calibri" w:eastAsia="Calibri" w:hAnsi="Calibri" w:cs="Calibri"/>
          <w:spacing w:val="-2"/>
        </w:rPr>
        <w:t>recognised</w:t>
      </w:r>
      <w:proofErr w:type="spellEnd"/>
      <w:r>
        <w:rPr>
          <w:rFonts w:ascii="Calibri" w:eastAsia="Calibri" w:hAnsi="Calibri" w:cs="Calibri"/>
          <w:spacing w:val="-2"/>
        </w:rPr>
        <w:t xml:space="preserve"> that there is a potential risk of breach of confidentiality with any recorded consultation and there are procedures in place to </w:t>
      </w:r>
      <w:proofErr w:type="spellStart"/>
      <w:r>
        <w:rPr>
          <w:rFonts w:ascii="Calibri" w:eastAsia="Calibri" w:hAnsi="Calibri" w:cs="Calibri"/>
          <w:spacing w:val="-2"/>
        </w:rPr>
        <w:t>minimise</w:t>
      </w:r>
      <w:proofErr w:type="spellEnd"/>
      <w:r>
        <w:rPr>
          <w:rFonts w:ascii="Calibri" w:eastAsia="Calibri" w:hAnsi="Calibri" w:cs="Calibri"/>
          <w:spacing w:val="-2"/>
        </w:rPr>
        <w:t xml:space="preserve"> this.</w:t>
      </w:r>
    </w:p>
    <w:p w14:paraId="7AC5A69B" w14:textId="77777777" w:rsidR="008E213C" w:rsidRDefault="00FE4C02">
      <w:pPr>
        <w:numPr>
          <w:ilvl w:val="0"/>
          <w:numId w:val="5"/>
        </w:numPr>
        <w:pBdr>
          <w:left w:val="none" w:sz="0" w:space="7" w:color="auto"/>
        </w:pBdr>
        <w:ind w:left="502"/>
        <w:rPr>
          <w:spacing w:val="-2"/>
        </w:rPr>
      </w:pPr>
      <w:r>
        <w:rPr>
          <w:rFonts w:ascii="Calibri" w:eastAsia="Calibri" w:hAnsi="Calibri" w:cs="Calibri"/>
          <w:spacing w:val="-2"/>
        </w:rPr>
        <w:t>The practice will maintain dedicated recording device(s) for the sole purpose of recording consultations. Personal smartphones and tablets will NOT be used.</w:t>
      </w:r>
    </w:p>
    <w:p w14:paraId="0B958CBF" w14:textId="77777777" w:rsidR="008E213C" w:rsidRDefault="00FE4C02">
      <w:pPr>
        <w:numPr>
          <w:ilvl w:val="0"/>
          <w:numId w:val="5"/>
        </w:numPr>
        <w:pBdr>
          <w:left w:val="none" w:sz="0" w:space="7" w:color="auto"/>
        </w:pBdr>
        <w:ind w:left="502"/>
        <w:rPr>
          <w:spacing w:val="-2"/>
        </w:rPr>
      </w:pPr>
      <w:r>
        <w:rPr>
          <w:rFonts w:ascii="Calibri" w:eastAsia="Calibri" w:hAnsi="Calibri" w:cs="Calibri"/>
          <w:spacing w:val="-2"/>
        </w:rPr>
        <w:t>The GP resident will maintain an asset log detailing all recorded consultations that are being stored on their password protected folder on the z drive or on any secure encrypted device. In general recordings will be saved to a password-protected folder on the practice Z drive on the day of recording and deleted from the recorder at the same time.</w:t>
      </w:r>
    </w:p>
    <w:p w14:paraId="034543FF" w14:textId="77777777" w:rsidR="008E213C" w:rsidRDefault="00FE4C02">
      <w:pPr>
        <w:numPr>
          <w:ilvl w:val="0"/>
          <w:numId w:val="5"/>
        </w:numPr>
        <w:pBdr>
          <w:left w:val="none" w:sz="0" w:space="7" w:color="auto"/>
        </w:pBdr>
        <w:ind w:left="502"/>
        <w:rPr>
          <w:spacing w:val="-2"/>
        </w:rPr>
      </w:pPr>
      <w:r>
        <w:rPr>
          <w:rFonts w:ascii="Calibri" w:eastAsia="Calibri" w:hAnsi="Calibri" w:cs="Calibri"/>
          <w:spacing w:val="-2"/>
        </w:rPr>
        <w:t>Storage of data must comply with GDPR guidance.</w:t>
      </w:r>
    </w:p>
    <w:p w14:paraId="134E417D" w14:textId="77777777" w:rsidR="008E213C" w:rsidRDefault="00FE4C02">
      <w:pPr>
        <w:numPr>
          <w:ilvl w:val="0"/>
          <w:numId w:val="5"/>
        </w:numPr>
        <w:pBdr>
          <w:left w:val="none" w:sz="0" w:space="7" w:color="auto"/>
        </w:pBdr>
        <w:ind w:left="502"/>
        <w:rPr>
          <w:spacing w:val="-2"/>
        </w:rPr>
      </w:pPr>
      <w:r>
        <w:rPr>
          <w:rFonts w:ascii="Calibri" w:eastAsia="Calibri" w:hAnsi="Calibri" w:cs="Calibri"/>
          <w:spacing w:val="-2"/>
        </w:rPr>
        <w:lastRenderedPageBreak/>
        <w:t>When not in use recording equipment will be securely stored with the practice manager/HR manager.</w:t>
      </w:r>
    </w:p>
    <w:p w14:paraId="3C332690" w14:textId="77777777" w:rsidR="008E213C" w:rsidRDefault="00FE4C02">
      <w:pPr>
        <w:numPr>
          <w:ilvl w:val="0"/>
          <w:numId w:val="5"/>
        </w:numPr>
        <w:pBdr>
          <w:left w:val="none" w:sz="0" w:space="7" w:color="auto"/>
        </w:pBdr>
        <w:ind w:left="502"/>
        <w:rPr>
          <w:spacing w:val="-2"/>
        </w:rPr>
      </w:pPr>
      <w:r>
        <w:rPr>
          <w:rFonts w:ascii="Calibri" w:eastAsia="Calibri" w:hAnsi="Calibri" w:cs="Calibri"/>
          <w:spacing w:val="-2"/>
        </w:rPr>
        <w:t>Secure encrypted devices must be used when a trainer or trainee needs to take a recorded consultation outside the practice. After the session the consultation will be deleted from the encrypted device.</w:t>
      </w:r>
    </w:p>
    <w:p w14:paraId="115B3E1A" w14:textId="77777777" w:rsidR="008E213C" w:rsidRDefault="00FE4C02">
      <w:pPr>
        <w:numPr>
          <w:ilvl w:val="0"/>
          <w:numId w:val="5"/>
        </w:numPr>
        <w:pBdr>
          <w:left w:val="none" w:sz="0" w:space="7" w:color="auto"/>
        </w:pBdr>
        <w:ind w:left="502"/>
        <w:rPr>
          <w:spacing w:val="-2"/>
        </w:rPr>
      </w:pPr>
      <w:r>
        <w:rPr>
          <w:rFonts w:ascii="Calibri" w:eastAsia="Calibri" w:hAnsi="Calibri" w:cs="Calibri"/>
          <w:spacing w:val="-2"/>
        </w:rPr>
        <w:t>The trainee and trainer and HR manager will be jointly responsible for the erasure of all recorded consultations at the appropriate time interval. The asset log should be updated at this time.</w:t>
      </w:r>
    </w:p>
    <w:p w14:paraId="746A3279" w14:textId="77777777" w:rsidR="008E213C" w:rsidRDefault="00FE4C02">
      <w:r>
        <w:rPr>
          <w:b/>
          <w:bCs/>
          <w:spacing w:val="-2"/>
        </w:rPr>
        <w:t>Responsibilities for the GP Practice</w:t>
      </w:r>
    </w:p>
    <w:p w14:paraId="291F53A7" w14:textId="77777777" w:rsidR="008E213C" w:rsidRDefault="00FE4C02">
      <w:pPr>
        <w:numPr>
          <w:ilvl w:val="0"/>
          <w:numId w:val="6"/>
        </w:numPr>
        <w:pBdr>
          <w:left w:val="none" w:sz="0" w:space="7" w:color="auto"/>
        </w:pBdr>
        <w:ind w:left="786"/>
        <w:rPr>
          <w:spacing w:val="-2"/>
        </w:rPr>
      </w:pPr>
      <w:r>
        <w:rPr>
          <w:rFonts w:ascii="Calibri" w:eastAsia="Calibri" w:hAnsi="Calibri" w:cs="Calibri"/>
          <w:spacing w:val="-2"/>
        </w:rPr>
        <w:t>This policy will be discussed with every new trainee during induction. Both parties will sign and date to indicate that this has happened.</w:t>
      </w:r>
    </w:p>
    <w:p w14:paraId="31D905B6" w14:textId="77777777" w:rsidR="008E213C" w:rsidRDefault="00FE4C02">
      <w:pPr>
        <w:numPr>
          <w:ilvl w:val="0"/>
          <w:numId w:val="6"/>
        </w:numPr>
        <w:pBdr>
          <w:left w:val="none" w:sz="0" w:space="7" w:color="auto"/>
        </w:pBdr>
        <w:ind w:left="786"/>
        <w:rPr>
          <w:spacing w:val="-2"/>
        </w:rPr>
      </w:pPr>
      <w:r>
        <w:rPr>
          <w:rFonts w:ascii="Calibri" w:eastAsia="Calibri" w:hAnsi="Calibri" w:cs="Calibri"/>
          <w:spacing w:val="-2"/>
        </w:rPr>
        <w:t>The practice will follow the procedure for obtaining consent as detailed in this policy and will store and delete recordings in line with GDPR requirements</w:t>
      </w:r>
    </w:p>
    <w:p w14:paraId="6DBCDB00" w14:textId="77777777" w:rsidR="008E213C" w:rsidRDefault="00FE4C02">
      <w:pPr>
        <w:numPr>
          <w:ilvl w:val="0"/>
          <w:numId w:val="6"/>
        </w:numPr>
        <w:pBdr>
          <w:left w:val="none" w:sz="0" w:space="7" w:color="auto"/>
        </w:pBdr>
        <w:ind w:left="786"/>
        <w:rPr>
          <w:spacing w:val="-2"/>
        </w:rPr>
      </w:pPr>
      <w:r>
        <w:rPr>
          <w:rFonts w:ascii="Calibri" w:eastAsia="Calibri" w:hAnsi="Calibri" w:cs="Calibri"/>
          <w:spacing w:val="-2"/>
        </w:rPr>
        <w:t>If there is ever a data breach the Information Commissioner’s Office (ICO) guidance will be followed.</w:t>
      </w:r>
      <w:r>
        <w:rPr>
          <w:rFonts w:ascii="Calibri" w:eastAsia="Calibri" w:hAnsi="Calibri" w:cs="Calibri"/>
          <w:color w:val="FF0000"/>
          <w:spacing w:val="-2"/>
        </w:rPr>
        <w:t xml:space="preserve"> </w:t>
      </w:r>
    </w:p>
    <w:p w14:paraId="012A7E93" w14:textId="77777777" w:rsidR="008E213C" w:rsidRDefault="00FE4C02">
      <w:pPr>
        <w:numPr>
          <w:ilvl w:val="0"/>
          <w:numId w:val="6"/>
        </w:numPr>
        <w:pBdr>
          <w:left w:val="none" w:sz="0" w:space="7" w:color="auto"/>
        </w:pBdr>
        <w:ind w:left="786"/>
        <w:rPr>
          <w:spacing w:val="-2"/>
        </w:rPr>
      </w:pPr>
      <w:r>
        <w:rPr>
          <w:rFonts w:ascii="Calibri" w:eastAsia="Calibri" w:hAnsi="Calibri" w:cs="Calibri"/>
          <w:spacing w:val="-2"/>
        </w:rPr>
        <w:t>The practice has a process in place for any patients wishing to exercise their rights under the GDPR, in relation to the recording of their consultations. Requests from patients wishing to exercise these rights will be dealt with by the designated GDPR officer.</w:t>
      </w:r>
    </w:p>
    <w:p w14:paraId="56466C59" w14:textId="77777777" w:rsidR="008E213C" w:rsidRDefault="00FE4C02">
      <w:pPr>
        <w:numPr>
          <w:ilvl w:val="0"/>
          <w:numId w:val="6"/>
        </w:numPr>
        <w:pBdr>
          <w:left w:val="none" w:sz="0" w:space="7" w:color="auto"/>
        </w:pBdr>
        <w:ind w:left="786"/>
        <w:rPr>
          <w:spacing w:val="-2"/>
        </w:rPr>
      </w:pPr>
      <w:r>
        <w:rPr>
          <w:rFonts w:ascii="Calibri" w:eastAsia="Calibri" w:hAnsi="Calibri" w:cs="Calibri"/>
          <w:spacing w:val="-2"/>
        </w:rPr>
        <w:t>Patients have a right to request a copy of the recording and if this request is made the practice will comply or provide evidence that the consultation has been deleted. The completed asset log will be sufficient proof of deletion.</w:t>
      </w:r>
    </w:p>
    <w:p w14:paraId="66B76CD8" w14:textId="77777777" w:rsidR="008E213C" w:rsidRDefault="00FE4C02">
      <w:pPr>
        <w:rPr>
          <w:sz w:val="28"/>
          <w:szCs w:val="28"/>
        </w:rPr>
      </w:pPr>
      <w:r>
        <w:rPr>
          <w:sz w:val="28"/>
          <w:szCs w:val="28"/>
        </w:rPr>
        <w:t> </w:t>
      </w:r>
    </w:p>
    <w:p w14:paraId="25D78FF5" w14:textId="77777777" w:rsidR="008E213C" w:rsidRDefault="00FE4C02">
      <w:pPr>
        <w:rPr>
          <w:sz w:val="28"/>
          <w:szCs w:val="28"/>
        </w:rPr>
      </w:pPr>
      <w:proofErr w:type="spellStart"/>
      <w:r>
        <w:rPr>
          <w:b/>
          <w:bCs/>
          <w:sz w:val="28"/>
          <w:szCs w:val="28"/>
        </w:rPr>
        <w:t>Eduction</w:t>
      </w:r>
      <w:proofErr w:type="spellEnd"/>
      <w:r>
        <w:rPr>
          <w:b/>
          <w:bCs/>
          <w:sz w:val="28"/>
          <w:szCs w:val="28"/>
        </w:rPr>
        <w:t xml:space="preserve"> &amp; training Notice - see attachment 3</w:t>
      </w:r>
    </w:p>
    <w:p w14:paraId="59BA7CA6" w14:textId="77777777" w:rsidR="008E213C" w:rsidRDefault="00FE4C02">
      <w:pPr>
        <w:rPr>
          <w:sz w:val="28"/>
          <w:szCs w:val="28"/>
        </w:rPr>
      </w:pPr>
      <w:r>
        <w:rPr>
          <w:sz w:val="28"/>
          <w:szCs w:val="28"/>
        </w:rPr>
        <w:t>To be displayed in reception</w:t>
      </w:r>
    </w:p>
    <w:p w14:paraId="624CD38E" w14:textId="77777777" w:rsidR="008E213C" w:rsidRDefault="00FE4C02">
      <w:pPr>
        <w:rPr>
          <w:sz w:val="28"/>
          <w:szCs w:val="28"/>
        </w:rPr>
      </w:pPr>
      <w:r>
        <w:rPr>
          <w:sz w:val="28"/>
          <w:szCs w:val="28"/>
        </w:rPr>
        <w:t> </w:t>
      </w:r>
    </w:p>
    <w:p w14:paraId="385CD3F7" w14:textId="77777777" w:rsidR="008E213C" w:rsidRDefault="00FE4C02">
      <w:pPr>
        <w:rPr>
          <w:sz w:val="28"/>
          <w:szCs w:val="28"/>
        </w:rPr>
      </w:pPr>
      <w:r>
        <w:rPr>
          <w:b/>
          <w:bCs/>
          <w:sz w:val="28"/>
          <w:szCs w:val="28"/>
        </w:rPr>
        <w:t xml:space="preserve">Patient Consent Form for </w:t>
      </w:r>
      <w:r>
        <w:rPr>
          <w:b/>
          <w:bCs/>
          <w:sz w:val="28"/>
          <w:szCs w:val="28"/>
        </w:rPr>
        <w:t>Consultation Recording for Training Purposes - See attachment 1</w:t>
      </w:r>
    </w:p>
    <w:p w14:paraId="5C3C7B5A" w14:textId="77777777" w:rsidR="008E213C" w:rsidRDefault="00FE4C02">
      <w:r>
        <w:t>This consent form will be scanned into your patient clinical record for safekeeping.</w:t>
      </w:r>
    </w:p>
    <w:p w14:paraId="1755169F" w14:textId="77777777" w:rsidR="008E213C" w:rsidRDefault="00FE4C02">
      <w:r>
        <w:t> </w:t>
      </w:r>
    </w:p>
    <w:p w14:paraId="36518CF5" w14:textId="77777777" w:rsidR="008E213C" w:rsidRDefault="00FE4C02">
      <w:pPr>
        <w:jc w:val="both"/>
        <w:rPr>
          <w:sz w:val="32"/>
          <w:szCs w:val="32"/>
        </w:rPr>
      </w:pPr>
      <w:r>
        <w:rPr>
          <w:b/>
          <w:bCs/>
          <w:spacing w:val="-2"/>
          <w:sz w:val="32"/>
          <w:szCs w:val="32"/>
        </w:rPr>
        <w:t>Practice Log of Recorded Consultations in Password Protected File - See attachment 2</w:t>
      </w:r>
    </w:p>
    <w:p w14:paraId="71995982" w14:textId="77777777" w:rsidR="008E213C" w:rsidRDefault="00FE4C02">
      <w:pPr>
        <w:jc w:val="both"/>
        <w:rPr>
          <w:sz w:val="32"/>
          <w:szCs w:val="32"/>
        </w:rPr>
      </w:pPr>
      <w:r>
        <w:rPr>
          <w:sz w:val="32"/>
          <w:szCs w:val="32"/>
        </w:rPr>
        <w:t> </w:t>
      </w:r>
    </w:p>
    <w:p w14:paraId="230BCD82" w14:textId="77777777" w:rsidR="008E213C" w:rsidRDefault="00FE4C02">
      <w:pPr>
        <w:jc w:val="both"/>
        <w:rPr>
          <w:sz w:val="32"/>
          <w:szCs w:val="32"/>
        </w:rPr>
      </w:pPr>
      <w:r>
        <w:rPr>
          <w:b/>
          <w:bCs/>
          <w:spacing w:val="-2"/>
          <w:sz w:val="32"/>
          <w:szCs w:val="32"/>
          <w:u w:val="single"/>
        </w:rPr>
        <w:t>The Audio-COT (Consultation Observation Tool) in practice</w:t>
      </w:r>
    </w:p>
    <w:p w14:paraId="16D7C2AE" w14:textId="77777777" w:rsidR="008E213C" w:rsidRDefault="00FE4C02">
      <w:pPr>
        <w:jc w:val="both"/>
      </w:pPr>
      <w:r>
        <w:rPr>
          <w:spacing w:val="-2"/>
        </w:rPr>
        <w:t>The Audio-COT provides an additional tool to enable assessment of telephone consultation skills, which complements existing components of the WPBA (Workplace based assessment), as part of GP training.</w:t>
      </w:r>
    </w:p>
    <w:p w14:paraId="6E544781" w14:textId="77777777" w:rsidR="008E213C" w:rsidRDefault="00FE4C02">
      <w:pPr>
        <w:jc w:val="both"/>
      </w:pPr>
      <w:r>
        <w:rPr>
          <w:b/>
          <w:bCs/>
          <w:spacing w:val="-2"/>
        </w:rPr>
        <w:t xml:space="preserve">How the </w:t>
      </w:r>
      <w:r>
        <w:rPr>
          <w:b/>
          <w:bCs/>
          <w:spacing w:val="-2"/>
        </w:rPr>
        <w:t>Audio-COT works</w:t>
      </w:r>
    </w:p>
    <w:p w14:paraId="324805D8" w14:textId="77777777" w:rsidR="008E213C" w:rsidRDefault="00FE4C02">
      <w:pPr>
        <w:jc w:val="both"/>
      </w:pPr>
      <w:r>
        <w:rPr>
          <w:spacing w:val="-2"/>
        </w:rPr>
        <w:t xml:space="preserve">GP supervisors will review </w:t>
      </w:r>
      <w:proofErr w:type="gramStart"/>
      <w:r>
        <w:rPr>
          <w:spacing w:val="-2"/>
        </w:rPr>
        <w:t>a number of</w:t>
      </w:r>
      <w:proofErr w:type="gramEnd"/>
      <w:r>
        <w:rPr>
          <w:spacing w:val="-2"/>
        </w:rPr>
        <w:t xml:space="preserve"> their trainee’s telephone consultations throughout their time in a GP setting via direct observation of a telephone consultation. The GP Supervisor has a discussion with the trainee and provides feedback from the observed clinical practice; an Audio-COT assessment is then completed. </w:t>
      </w:r>
    </w:p>
    <w:p w14:paraId="1014EB31" w14:textId="77777777" w:rsidR="008E213C" w:rsidRDefault="00FE4C02">
      <w:pPr>
        <w:jc w:val="both"/>
      </w:pPr>
      <w:r>
        <w:rPr>
          <w:b/>
          <w:bCs/>
          <w:spacing w:val="-2"/>
        </w:rPr>
        <w:t>Patient consent</w:t>
      </w:r>
    </w:p>
    <w:p w14:paraId="0D8F615D" w14:textId="77777777" w:rsidR="008E213C" w:rsidRDefault="00FE4C02">
      <w:pPr>
        <w:jc w:val="both"/>
      </w:pPr>
      <w:r>
        <w:rPr>
          <w:spacing w:val="-2"/>
        </w:rPr>
        <w:lastRenderedPageBreak/>
        <w:t>The patient must give informed consent for a second doctor to listen into the consultation. This should be obtained at the beginning and confirmed at the end of the consultation.</w:t>
      </w:r>
    </w:p>
    <w:p w14:paraId="5096E6DB" w14:textId="77777777" w:rsidR="008E213C" w:rsidRDefault="00FE4C02">
      <w:pPr>
        <w:jc w:val="both"/>
      </w:pPr>
      <w:r>
        <w:rPr>
          <w:b/>
          <w:bCs/>
          <w:spacing w:val="-2"/>
        </w:rPr>
        <w:t>How should informed consent be requested?</w:t>
      </w:r>
    </w:p>
    <w:p w14:paraId="482330A1" w14:textId="77777777" w:rsidR="008E213C" w:rsidRDefault="00FE4C02">
      <w:pPr>
        <w:jc w:val="both"/>
      </w:pPr>
      <w:r>
        <w:rPr>
          <w:spacing w:val="-2"/>
        </w:rPr>
        <w:t xml:space="preserve">When verbal consent to an Audio-COT is sought it must be done in a neutral fashion: the wording of the consent must not assume that the answer will normally be yes. If there is an opportunity to approach the patient at the time of arranging an </w:t>
      </w:r>
      <w:proofErr w:type="gramStart"/>
      <w:r>
        <w:rPr>
          <w:spacing w:val="-2"/>
        </w:rPr>
        <w:t>appointment</w:t>
      </w:r>
      <w:proofErr w:type="gramEnd"/>
      <w:r>
        <w:rPr>
          <w:spacing w:val="-2"/>
        </w:rPr>
        <w:t xml:space="preserve"> then this is desirable. If this is done, a note should be made of the fact on the appointment screen. The nature of GP means that the first approach will usually be with a receptionist. It is, therefore, important that staff understand the implications of the request that they are making to the patient. Consent for the telephone consultation to be listened to by a second doctor should be recorded in the patient record.</w:t>
      </w:r>
    </w:p>
    <w:p w14:paraId="090D7EDD" w14:textId="77777777" w:rsidR="008E213C" w:rsidRDefault="00FE4C02">
      <w:pPr>
        <w:jc w:val="both"/>
      </w:pPr>
      <w:r>
        <w:rPr>
          <w:b/>
          <w:bCs/>
          <w:spacing w:val="-2"/>
        </w:rPr>
        <w:t>Confidentiality</w:t>
      </w:r>
    </w:p>
    <w:p w14:paraId="65C886C0" w14:textId="77777777" w:rsidR="008E213C" w:rsidRDefault="00FE4C02">
      <w:pPr>
        <w:jc w:val="both"/>
      </w:pPr>
      <w:r>
        <w:rPr>
          <w:spacing w:val="-2"/>
        </w:rPr>
        <w:t>It is important that patients understand who will listen to their consultation based on the consent they have given. The patient should be given the name of an individual who will ensure that the scope of the consent is not exceeded. This individual will be the supervising doctor. The patient should be confident that any observer of their consultation will refrain from discussing what they have heard outside the session in which they listened to it.</w:t>
      </w:r>
    </w:p>
    <w:p w14:paraId="58E662DE" w14:textId="77777777" w:rsidR="008E213C" w:rsidRDefault="00FE4C02">
      <w:pPr>
        <w:jc w:val="both"/>
      </w:pPr>
      <w:r>
        <w:t> </w:t>
      </w:r>
    </w:p>
    <w:p w14:paraId="196BC6CD" w14:textId="77777777" w:rsidR="008E213C" w:rsidRDefault="00FE4C02">
      <w:pPr>
        <w:jc w:val="both"/>
      </w:pPr>
      <w:r>
        <w:rPr>
          <w:b/>
          <w:bCs/>
          <w:spacing w:val="-2"/>
        </w:rPr>
        <w:t>Statement for receptionist to advise patients that there may be two doctors on the telephone line during the conversation.</w:t>
      </w:r>
    </w:p>
    <w:p w14:paraId="56B66C61" w14:textId="77777777" w:rsidR="008E213C" w:rsidRDefault="00FE4C02">
      <w:pPr>
        <w:jc w:val="both"/>
      </w:pPr>
      <w:r>
        <w:rPr>
          <w:spacing w:val="-2"/>
        </w:rPr>
        <w:t xml:space="preserve">‘We are hoping to use some of the consultations between patients and Dr……………. </w:t>
      </w:r>
      <w:proofErr w:type="gramStart"/>
      <w:r>
        <w:rPr>
          <w:spacing w:val="-2"/>
        </w:rPr>
        <w:t>( trainee’s</w:t>
      </w:r>
      <w:proofErr w:type="gramEnd"/>
      <w:r>
        <w:rPr>
          <w:spacing w:val="-2"/>
        </w:rPr>
        <w:t xml:space="preserve"> name) with whom you will be having a telephone consultation today, for training purposes. Doctors training to be a GP use directly observed consultations to evaluate their telephone consultations.</w:t>
      </w:r>
    </w:p>
    <w:p w14:paraId="2F68B123" w14:textId="77777777" w:rsidR="008E213C" w:rsidRDefault="00FE4C02">
      <w:pPr>
        <w:jc w:val="both"/>
      </w:pPr>
      <w:r>
        <w:rPr>
          <w:spacing w:val="-2"/>
        </w:rPr>
        <w:t>There will be:</w:t>
      </w:r>
    </w:p>
    <w:p w14:paraId="5E6054C5" w14:textId="77777777" w:rsidR="008E213C" w:rsidRDefault="00FE4C02">
      <w:pPr>
        <w:numPr>
          <w:ilvl w:val="0"/>
          <w:numId w:val="7"/>
        </w:numPr>
        <w:pBdr>
          <w:left w:val="none" w:sz="0" w:space="7" w:color="auto"/>
        </w:pBdr>
        <w:jc w:val="both"/>
        <w:rPr>
          <w:spacing w:val="-2"/>
        </w:rPr>
      </w:pPr>
      <w:r>
        <w:rPr>
          <w:rFonts w:ascii="Calibri" w:eastAsia="Calibri" w:hAnsi="Calibri" w:cs="Calibri"/>
          <w:spacing w:val="-2"/>
        </w:rPr>
        <w:t>Two doctors on the telephone line during your consultation- with one doctor listening</w:t>
      </w:r>
    </w:p>
    <w:p w14:paraId="30A0E73A" w14:textId="77777777" w:rsidR="008E213C" w:rsidRDefault="00FE4C02">
      <w:pPr>
        <w:jc w:val="both"/>
      </w:pPr>
      <w:r>
        <w:rPr>
          <w:spacing w:val="-2"/>
        </w:rPr>
        <w:t xml:space="preserve">You do not have to agree to your consultation with the doctor being observed. If you do not want this to </w:t>
      </w:r>
      <w:proofErr w:type="gramStart"/>
      <w:r>
        <w:rPr>
          <w:spacing w:val="-2"/>
        </w:rPr>
        <w:t>happen</w:t>
      </w:r>
      <w:proofErr w:type="gramEnd"/>
      <w:r>
        <w:rPr>
          <w:spacing w:val="-2"/>
        </w:rPr>
        <w:t xml:space="preserve"> please let me know- this is not a problem and will not affect your consultation in any way. But if you do not mind your consultation being used for training, we will record your verbal consent. Thank you very much for your help.’</w:t>
      </w:r>
    </w:p>
    <w:p w14:paraId="27D377DC" w14:textId="77777777" w:rsidR="008E213C" w:rsidRDefault="00FE4C02">
      <w:pPr>
        <w:jc w:val="both"/>
      </w:pPr>
      <w:r>
        <w:t> </w:t>
      </w:r>
    </w:p>
    <w:p w14:paraId="76A9F9F3" w14:textId="77777777" w:rsidR="008E213C" w:rsidRDefault="00FE4C02">
      <w:pPr>
        <w:jc w:val="both"/>
      </w:pPr>
      <w:r>
        <w:t> </w:t>
      </w:r>
    </w:p>
    <w:p w14:paraId="71E6E6F8" w14:textId="77777777" w:rsidR="008E213C" w:rsidRDefault="00FE4C02">
      <w:pPr>
        <w:jc w:val="both"/>
      </w:pPr>
      <w:r>
        <w:t> </w:t>
      </w:r>
    </w:p>
    <w:p w14:paraId="4237B67F" w14:textId="77777777" w:rsidR="008E213C" w:rsidRDefault="00FE4C02">
      <w:pPr>
        <w:jc w:val="both"/>
      </w:pPr>
      <w:r>
        <w:t> </w:t>
      </w:r>
    </w:p>
    <w:sectPr w:rsidR="008E213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moder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11FEA8FA">
      <w:start w:val="1"/>
      <w:numFmt w:val="bullet"/>
      <w:lvlText w:val=""/>
      <w:lvlJc w:val="left"/>
      <w:pPr>
        <w:ind w:left="720" w:hanging="360"/>
      </w:pPr>
      <w:rPr>
        <w:rFonts w:ascii="Symbol" w:hAnsi="Symbol"/>
        <w:b w:val="0"/>
        <w:bCs w:val="0"/>
      </w:rPr>
    </w:lvl>
    <w:lvl w:ilvl="1" w:tplc="08227E56">
      <w:start w:val="1"/>
      <w:numFmt w:val="bullet"/>
      <w:lvlText w:val="o"/>
      <w:lvlJc w:val="left"/>
      <w:pPr>
        <w:tabs>
          <w:tab w:val="num" w:pos="1440"/>
        </w:tabs>
        <w:ind w:left="1440" w:hanging="360"/>
      </w:pPr>
      <w:rPr>
        <w:rFonts w:ascii="Courier New" w:hAnsi="Courier New"/>
      </w:rPr>
    </w:lvl>
    <w:lvl w:ilvl="2" w:tplc="42AACFE0">
      <w:start w:val="1"/>
      <w:numFmt w:val="bullet"/>
      <w:lvlText w:val=""/>
      <w:lvlJc w:val="left"/>
      <w:pPr>
        <w:tabs>
          <w:tab w:val="num" w:pos="2160"/>
        </w:tabs>
        <w:ind w:left="2160" w:hanging="360"/>
      </w:pPr>
      <w:rPr>
        <w:rFonts w:ascii="Wingdings" w:hAnsi="Wingdings"/>
      </w:rPr>
    </w:lvl>
    <w:lvl w:ilvl="3" w:tplc="84E232DE">
      <w:start w:val="1"/>
      <w:numFmt w:val="bullet"/>
      <w:lvlText w:val=""/>
      <w:lvlJc w:val="left"/>
      <w:pPr>
        <w:tabs>
          <w:tab w:val="num" w:pos="2880"/>
        </w:tabs>
        <w:ind w:left="2880" w:hanging="360"/>
      </w:pPr>
      <w:rPr>
        <w:rFonts w:ascii="Symbol" w:hAnsi="Symbol"/>
      </w:rPr>
    </w:lvl>
    <w:lvl w:ilvl="4" w:tplc="BB621D10">
      <w:start w:val="1"/>
      <w:numFmt w:val="bullet"/>
      <w:lvlText w:val="o"/>
      <w:lvlJc w:val="left"/>
      <w:pPr>
        <w:tabs>
          <w:tab w:val="num" w:pos="3600"/>
        </w:tabs>
        <w:ind w:left="3600" w:hanging="360"/>
      </w:pPr>
      <w:rPr>
        <w:rFonts w:ascii="Courier New" w:hAnsi="Courier New"/>
      </w:rPr>
    </w:lvl>
    <w:lvl w:ilvl="5" w:tplc="6A140EB2">
      <w:start w:val="1"/>
      <w:numFmt w:val="bullet"/>
      <w:lvlText w:val=""/>
      <w:lvlJc w:val="left"/>
      <w:pPr>
        <w:tabs>
          <w:tab w:val="num" w:pos="4320"/>
        </w:tabs>
        <w:ind w:left="4320" w:hanging="360"/>
      </w:pPr>
      <w:rPr>
        <w:rFonts w:ascii="Wingdings" w:hAnsi="Wingdings"/>
      </w:rPr>
    </w:lvl>
    <w:lvl w:ilvl="6" w:tplc="0EC4F396">
      <w:start w:val="1"/>
      <w:numFmt w:val="bullet"/>
      <w:lvlText w:val=""/>
      <w:lvlJc w:val="left"/>
      <w:pPr>
        <w:tabs>
          <w:tab w:val="num" w:pos="5040"/>
        </w:tabs>
        <w:ind w:left="5040" w:hanging="360"/>
      </w:pPr>
      <w:rPr>
        <w:rFonts w:ascii="Symbol" w:hAnsi="Symbol"/>
      </w:rPr>
    </w:lvl>
    <w:lvl w:ilvl="7" w:tplc="54580648">
      <w:start w:val="1"/>
      <w:numFmt w:val="bullet"/>
      <w:lvlText w:val="o"/>
      <w:lvlJc w:val="left"/>
      <w:pPr>
        <w:tabs>
          <w:tab w:val="num" w:pos="5760"/>
        </w:tabs>
        <w:ind w:left="5760" w:hanging="360"/>
      </w:pPr>
      <w:rPr>
        <w:rFonts w:ascii="Courier New" w:hAnsi="Courier New"/>
      </w:rPr>
    </w:lvl>
    <w:lvl w:ilvl="8" w:tplc="481840A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hybridMultilevel"/>
    <w:tmpl w:val="00000003"/>
    <w:lvl w:ilvl="0" w:tplc="8B1664C4">
      <w:start w:val="1"/>
      <w:numFmt w:val="bullet"/>
      <w:lvlText w:val=""/>
      <w:lvlJc w:val="left"/>
      <w:pPr>
        <w:ind w:left="720" w:hanging="360"/>
      </w:pPr>
      <w:rPr>
        <w:rFonts w:ascii="Symbol" w:hAnsi="Symbol"/>
        <w:b w:val="0"/>
        <w:bCs w:val="0"/>
      </w:rPr>
    </w:lvl>
    <w:lvl w:ilvl="1" w:tplc="14181E7C">
      <w:start w:val="1"/>
      <w:numFmt w:val="bullet"/>
      <w:lvlText w:val="o"/>
      <w:lvlJc w:val="left"/>
      <w:pPr>
        <w:tabs>
          <w:tab w:val="num" w:pos="1440"/>
        </w:tabs>
        <w:ind w:left="1440" w:hanging="360"/>
      </w:pPr>
      <w:rPr>
        <w:rFonts w:ascii="Courier New" w:hAnsi="Courier New"/>
      </w:rPr>
    </w:lvl>
    <w:lvl w:ilvl="2" w:tplc="D39811CA">
      <w:start w:val="1"/>
      <w:numFmt w:val="bullet"/>
      <w:lvlText w:val=""/>
      <w:lvlJc w:val="left"/>
      <w:pPr>
        <w:tabs>
          <w:tab w:val="num" w:pos="2160"/>
        </w:tabs>
        <w:ind w:left="2160" w:hanging="360"/>
      </w:pPr>
      <w:rPr>
        <w:rFonts w:ascii="Wingdings" w:hAnsi="Wingdings"/>
      </w:rPr>
    </w:lvl>
    <w:lvl w:ilvl="3" w:tplc="C43E2EC2">
      <w:start w:val="1"/>
      <w:numFmt w:val="bullet"/>
      <w:lvlText w:val=""/>
      <w:lvlJc w:val="left"/>
      <w:pPr>
        <w:tabs>
          <w:tab w:val="num" w:pos="2880"/>
        </w:tabs>
        <w:ind w:left="2880" w:hanging="360"/>
      </w:pPr>
      <w:rPr>
        <w:rFonts w:ascii="Symbol" w:hAnsi="Symbol"/>
      </w:rPr>
    </w:lvl>
    <w:lvl w:ilvl="4" w:tplc="13FC123E">
      <w:start w:val="1"/>
      <w:numFmt w:val="bullet"/>
      <w:lvlText w:val="o"/>
      <w:lvlJc w:val="left"/>
      <w:pPr>
        <w:tabs>
          <w:tab w:val="num" w:pos="3600"/>
        </w:tabs>
        <w:ind w:left="3600" w:hanging="360"/>
      </w:pPr>
      <w:rPr>
        <w:rFonts w:ascii="Courier New" w:hAnsi="Courier New"/>
      </w:rPr>
    </w:lvl>
    <w:lvl w:ilvl="5" w:tplc="4F480F52">
      <w:start w:val="1"/>
      <w:numFmt w:val="bullet"/>
      <w:lvlText w:val=""/>
      <w:lvlJc w:val="left"/>
      <w:pPr>
        <w:tabs>
          <w:tab w:val="num" w:pos="4320"/>
        </w:tabs>
        <w:ind w:left="4320" w:hanging="360"/>
      </w:pPr>
      <w:rPr>
        <w:rFonts w:ascii="Wingdings" w:hAnsi="Wingdings"/>
      </w:rPr>
    </w:lvl>
    <w:lvl w:ilvl="6" w:tplc="35A2E2F8">
      <w:start w:val="1"/>
      <w:numFmt w:val="bullet"/>
      <w:lvlText w:val=""/>
      <w:lvlJc w:val="left"/>
      <w:pPr>
        <w:tabs>
          <w:tab w:val="num" w:pos="5040"/>
        </w:tabs>
        <w:ind w:left="5040" w:hanging="360"/>
      </w:pPr>
      <w:rPr>
        <w:rFonts w:ascii="Symbol" w:hAnsi="Symbol"/>
      </w:rPr>
    </w:lvl>
    <w:lvl w:ilvl="7" w:tplc="FEB031B2">
      <w:start w:val="1"/>
      <w:numFmt w:val="bullet"/>
      <w:lvlText w:val="o"/>
      <w:lvlJc w:val="left"/>
      <w:pPr>
        <w:tabs>
          <w:tab w:val="num" w:pos="5760"/>
        </w:tabs>
        <w:ind w:left="5760" w:hanging="360"/>
      </w:pPr>
      <w:rPr>
        <w:rFonts w:ascii="Courier New" w:hAnsi="Courier New"/>
      </w:rPr>
    </w:lvl>
    <w:lvl w:ilvl="8" w:tplc="CEF0579E">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lvl w:ilvl="0">
      <w:start w:val="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3A8C5C12">
      <w:start w:val="1"/>
      <w:numFmt w:val="bullet"/>
      <w:lvlText w:val=""/>
      <w:lvlJc w:val="left"/>
      <w:pPr>
        <w:ind w:left="720" w:hanging="360"/>
      </w:pPr>
      <w:rPr>
        <w:rFonts w:ascii="Symbol" w:hAnsi="Symbol"/>
        <w:b w:val="0"/>
        <w:bCs w:val="0"/>
      </w:rPr>
    </w:lvl>
    <w:lvl w:ilvl="1" w:tplc="902C51D8">
      <w:start w:val="1"/>
      <w:numFmt w:val="bullet"/>
      <w:lvlText w:val="o"/>
      <w:lvlJc w:val="left"/>
      <w:pPr>
        <w:tabs>
          <w:tab w:val="num" w:pos="1440"/>
        </w:tabs>
        <w:ind w:left="1440" w:hanging="360"/>
      </w:pPr>
      <w:rPr>
        <w:rFonts w:ascii="Courier New" w:hAnsi="Courier New"/>
      </w:rPr>
    </w:lvl>
    <w:lvl w:ilvl="2" w:tplc="3A461B52">
      <w:start w:val="1"/>
      <w:numFmt w:val="bullet"/>
      <w:lvlText w:val=""/>
      <w:lvlJc w:val="left"/>
      <w:pPr>
        <w:tabs>
          <w:tab w:val="num" w:pos="2160"/>
        </w:tabs>
        <w:ind w:left="2160" w:hanging="360"/>
      </w:pPr>
      <w:rPr>
        <w:rFonts w:ascii="Wingdings" w:hAnsi="Wingdings"/>
      </w:rPr>
    </w:lvl>
    <w:lvl w:ilvl="3" w:tplc="77DA58A8">
      <w:start w:val="1"/>
      <w:numFmt w:val="bullet"/>
      <w:lvlText w:val=""/>
      <w:lvlJc w:val="left"/>
      <w:pPr>
        <w:tabs>
          <w:tab w:val="num" w:pos="2880"/>
        </w:tabs>
        <w:ind w:left="2880" w:hanging="360"/>
      </w:pPr>
      <w:rPr>
        <w:rFonts w:ascii="Symbol" w:hAnsi="Symbol"/>
      </w:rPr>
    </w:lvl>
    <w:lvl w:ilvl="4" w:tplc="93A247D6">
      <w:start w:val="1"/>
      <w:numFmt w:val="bullet"/>
      <w:lvlText w:val="o"/>
      <w:lvlJc w:val="left"/>
      <w:pPr>
        <w:tabs>
          <w:tab w:val="num" w:pos="3600"/>
        </w:tabs>
        <w:ind w:left="3600" w:hanging="360"/>
      </w:pPr>
      <w:rPr>
        <w:rFonts w:ascii="Courier New" w:hAnsi="Courier New"/>
      </w:rPr>
    </w:lvl>
    <w:lvl w:ilvl="5" w:tplc="4052E574">
      <w:start w:val="1"/>
      <w:numFmt w:val="bullet"/>
      <w:lvlText w:val=""/>
      <w:lvlJc w:val="left"/>
      <w:pPr>
        <w:tabs>
          <w:tab w:val="num" w:pos="4320"/>
        </w:tabs>
        <w:ind w:left="4320" w:hanging="360"/>
      </w:pPr>
      <w:rPr>
        <w:rFonts w:ascii="Wingdings" w:hAnsi="Wingdings"/>
      </w:rPr>
    </w:lvl>
    <w:lvl w:ilvl="6" w:tplc="1F7AEE7C">
      <w:start w:val="1"/>
      <w:numFmt w:val="bullet"/>
      <w:lvlText w:val=""/>
      <w:lvlJc w:val="left"/>
      <w:pPr>
        <w:tabs>
          <w:tab w:val="num" w:pos="5040"/>
        </w:tabs>
        <w:ind w:left="5040" w:hanging="360"/>
      </w:pPr>
      <w:rPr>
        <w:rFonts w:ascii="Symbol" w:hAnsi="Symbol"/>
      </w:rPr>
    </w:lvl>
    <w:lvl w:ilvl="7" w:tplc="9C502D7E">
      <w:start w:val="1"/>
      <w:numFmt w:val="bullet"/>
      <w:lvlText w:val="o"/>
      <w:lvlJc w:val="left"/>
      <w:pPr>
        <w:tabs>
          <w:tab w:val="num" w:pos="5760"/>
        </w:tabs>
        <w:ind w:left="5760" w:hanging="360"/>
      </w:pPr>
      <w:rPr>
        <w:rFonts w:ascii="Courier New" w:hAnsi="Courier New"/>
      </w:rPr>
    </w:lvl>
    <w:lvl w:ilvl="8" w:tplc="B1160F7C">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5A3892FC">
      <w:start w:val="1"/>
      <w:numFmt w:val="bullet"/>
      <w:lvlText w:val=""/>
      <w:lvlJc w:val="left"/>
      <w:pPr>
        <w:ind w:left="720" w:hanging="360"/>
      </w:pPr>
      <w:rPr>
        <w:rFonts w:ascii="Symbol" w:hAnsi="Symbol"/>
        <w:b w:val="0"/>
        <w:bCs w:val="0"/>
      </w:rPr>
    </w:lvl>
    <w:lvl w:ilvl="1" w:tplc="70224DE8">
      <w:start w:val="1"/>
      <w:numFmt w:val="bullet"/>
      <w:lvlText w:val="o"/>
      <w:lvlJc w:val="left"/>
      <w:pPr>
        <w:tabs>
          <w:tab w:val="num" w:pos="1440"/>
        </w:tabs>
        <w:ind w:left="1440" w:hanging="360"/>
      </w:pPr>
      <w:rPr>
        <w:rFonts w:ascii="Courier New" w:hAnsi="Courier New"/>
      </w:rPr>
    </w:lvl>
    <w:lvl w:ilvl="2" w:tplc="2598A6C6">
      <w:start w:val="1"/>
      <w:numFmt w:val="bullet"/>
      <w:lvlText w:val=""/>
      <w:lvlJc w:val="left"/>
      <w:pPr>
        <w:tabs>
          <w:tab w:val="num" w:pos="2160"/>
        </w:tabs>
        <w:ind w:left="2160" w:hanging="360"/>
      </w:pPr>
      <w:rPr>
        <w:rFonts w:ascii="Wingdings" w:hAnsi="Wingdings"/>
      </w:rPr>
    </w:lvl>
    <w:lvl w:ilvl="3" w:tplc="860617DC">
      <w:start w:val="1"/>
      <w:numFmt w:val="bullet"/>
      <w:lvlText w:val=""/>
      <w:lvlJc w:val="left"/>
      <w:pPr>
        <w:tabs>
          <w:tab w:val="num" w:pos="2880"/>
        </w:tabs>
        <w:ind w:left="2880" w:hanging="360"/>
      </w:pPr>
      <w:rPr>
        <w:rFonts w:ascii="Symbol" w:hAnsi="Symbol"/>
      </w:rPr>
    </w:lvl>
    <w:lvl w:ilvl="4" w:tplc="A2E4895C">
      <w:start w:val="1"/>
      <w:numFmt w:val="bullet"/>
      <w:lvlText w:val="o"/>
      <w:lvlJc w:val="left"/>
      <w:pPr>
        <w:tabs>
          <w:tab w:val="num" w:pos="3600"/>
        </w:tabs>
        <w:ind w:left="3600" w:hanging="360"/>
      </w:pPr>
      <w:rPr>
        <w:rFonts w:ascii="Courier New" w:hAnsi="Courier New"/>
      </w:rPr>
    </w:lvl>
    <w:lvl w:ilvl="5" w:tplc="2A66086E">
      <w:start w:val="1"/>
      <w:numFmt w:val="bullet"/>
      <w:lvlText w:val=""/>
      <w:lvlJc w:val="left"/>
      <w:pPr>
        <w:tabs>
          <w:tab w:val="num" w:pos="4320"/>
        </w:tabs>
        <w:ind w:left="4320" w:hanging="360"/>
      </w:pPr>
      <w:rPr>
        <w:rFonts w:ascii="Wingdings" w:hAnsi="Wingdings"/>
      </w:rPr>
    </w:lvl>
    <w:lvl w:ilvl="6" w:tplc="E91EB660">
      <w:start w:val="1"/>
      <w:numFmt w:val="bullet"/>
      <w:lvlText w:val=""/>
      <w:lvlJc w:val="left"/>
      <w:pPr>
        <w:tabs>
          <w:tab w:val="num" w:pos="5040"/>
        </w:tabs>
        <w:ind w:left="5040" w:hanging="360"/>
      </w:pPr>
      <w:rPr>
        <w:rFonts w:ascii="Symbol" w:hAnsi="Symbol"/>
      </w:rPr>
    </w:lvl>
    <w:lvl w:ilvl="7" w:tplc="FEF21C18">
      <w:start w:val="1"/>
      <w:numFmt w:val="bullet"/>
      <w:lvlText w:val="o"/>
      <w:lvlJc w:val="left"/>
      <w:pPr>
        <w:tabs>
          <w:tab w:val="num" w:pos="5760"/>
        </w:tabs>
        <w:ind w:left="5760" w:hanging="360"/>
      </w:pPr>
      <w:rPr>
        <w:rFonts w:ascii="Courier New" w:hAnsi="Courier New"/>
      </w:rPr>
    </w:lvl>
    <w:lvl w:ilvl="8" w:tplc="0810C5DC">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C136C27A">
      <w:start w:val="1"/>
      <w:numFmt w:val="bullet"/>
      <w:lvlText w:val=""/>
      <w:lvlJc w:val="left"/>
      <w:pPr>
        <w:ind w:left="720" w:hanging="360"/>
      </w:pPr>
      <w:rPr>
        <w:rFonts w:ascii="Symbol" w:hAnsi="Symbol"/>
        <w:b w:val="0"/>
        <w:bCs w:val="0"/>
      </w:rPr>
    </w:lvl>
    <w:lvl w:ilvl="1" w:tplc="48FE9A18">
      <w:start w:val="1"/>
      <w:numFmt w:val="bullet"/>
      <w:lvlText w:val="o"/>
      <w:lvlJc w:val="left"/>
      <w:pPr>
        <w:tabs>
          <w:tab w:val="num" w:pos="1440"/>
        </w:tabs>
        <w:ind w:left="1440" w:hanging="360"/>
      </w:pPr>
      <w:rPr>
        <w:rFonts w:ascii="Courier New" w:hAnsi="Courier New"/>
      </w:rPr>
    </w:lvl>
    <w:lvl w:ilvl="2" w:tplc="2F428036">
      <w:start w:val="1"/>
      <w:numFmt w:val="bullet"/>
      <w:lvlText w:val=""/>
      <w:lvlJc w:val="left"/>
      <w:pPr>
        <w:tabs>
          <w:tab w:val="num" w:pos="2160"/>
        </w:tabs>
        <w:ind w:left="2160" w:hanging="360"/>
      </w:pPr>
      <w:rPr>
        <w:rFonts w:ascii="Wingdings" w:hAnsi="Wingdings"/>
      </w:rPr>
    </w:lvl>
    <w:lvl w:ilvl="3" w:tplc="0CDA5096">
      <w:start w:val="1"/>
      <w:numFmt w:val="bullet"/>
      <w:lvlText w:val=""/>
      <w:lvlJc w:val="left"/>
      <w:pPr>
        <w:tabs>
          <w:tab w:val="num" w:pos="2880"/>
        </w:tabs>
        <w:ind w:left="2880" w:hanging="360"/>
      </w:pPr>
      <w:rPr>
        <w:rFonts w:ascii="Symbol" w:hAnsi="Symbol"/>
      </w:rPr>
    </w:lvl>
    <w:lvl w:ilvl="4" w:tplc="0676476A">
      <w:start w:val="1"/>
      <w:numFmt w:val="bullet"/>
      <w:lvlText w:val="o"/>
      <w:lvlJc w:val="left"/>
      <w:pPr>
        <w:tabs>
          <w:tab w:val="num" w:pos="3600"/>
        </w:tabs>
        <w:ind w:left="3600" w:hanging="360"/>
      </w:pPr>
      <w:rPr>
        <w:rFonts w:ascii="Courier New" w:hAnsi="Courier New"/>
      </w:rPr>
    </w:lvl>
    <w:lvl w:ilvl="5" w:tplc="3886ED46">
      <w:start w:val="1"/>
      <w:numFmt w:val="bullet"/>
      <w:lvlText w:val=""/>
      <w:lvlJc w:val="left"/>
      <w:pPr>
        <w:tabs>
          <w:tab w:val="num" w:pos="4320"/>
        </w:tabs>
        <w:ind w:left="4320" w:hanging="360"/>
      </w:pPr>
      <w:rPr>
        <w:rFonts w:ascii="Wingdings" w:hAnsi="Wingdings"/>
      </w:rPr>
    </w:lvl>
    <w:lvl w:ilvl="6" w:tplc="275A00AA">
      <w:start w:val="1"/>
      <w:numFmt w:val="bullet"/>
      <w:lvlText w:val=""/>
      <w:lvlJc w:val="left"/>
      <w:pPr>
        <w:tabs>
          <w:tab w:val="num" w:pos="5040"/>
        </w:tabs>
        <w:ind w:left="5040" w:hanging="360"/>
      </w:pPr>
      <w:rPr>
        <w:rFonts w:ascii="Symbol" w:hAnsi="Symbol"/>
      </w:rPr>
    </w:lvl>
    <w:lvl w:ilvl="7" w:tplc="B07646AC">
      <w:start w:val="1"/>
      <w:numFmt w:val="bullet"/>
      <w:lvlText w:val="o"/>
      <w:lvlJc w:val="left"/>
      <w:pPr>
        <w:tabs>
          <w:tab w:val="num" w:pos="5760"/>
        </w:tabs>
        <w:ind w:left="5760" w:hanging="360"/>
      </w:pPr>
      <w:rPr>
        <w:rFonts w:ascii="Courier New" w:hAnsi="Courier New"/>
      </w:rPr>
    </w:lvl>
    <w:lvl w:ilvl="8" w:tplc="A64C2FD2">
      <w:start w:val="1"/>
      <w:numFmt w:val="bullet"/>
      <w:lvlText w:val=""/>
      <w:lvlJc w:val="left"/>
      <w:pPr>
        <w:tabs>
          <w:tab w:val="num" w:pos="6480"/>
        </w:tabs>
        <w:ind w:left="6480" w:hanging="360"/>
      </w:pPr>
      <w:rPr>
        <w:rFonts w:ascii="Wingdings" w:hAnsi="Wingdings"/>
      </w:rPr>
    </w:lvl>
  </w:abstractNum>
  <w:num w:numId="1" w16cid:durableId="1970092290">
    <w:abstractNumId w:val="0"/>
  </w:num>
  <w:num w:numId="2" w16cid:durableId="1377437239">
    <w:abstractNumId w:val="1"/>
  </w:num>
  <w:num w:numId="3" w16cid:durableId="150603556">
    <w:abstractNumId w:val="2"/>
  </w:num>
  <w:num w:numId="4" w16cid:durableId="259801978">
    <w:abstractNumId w:val="3"/>
  </w:num>
  <w:num w:numId="5" w16cid:durableId="2101412221">
    <w:abstractNumId w:val="4"/>
  </w:num>
  <w:num w:numId="6" w16cid:durableId="1317146484">
    <w:abstractNumId w:val="5"/>
  </w:num>
  <w:num w:numId="7" w16cid:durableId="11680586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13C"/>
    <w:rsid w:val="008E213C"/>
    <w:rsid w:val="00BB23F7"/>
    <w:rsid w:val="00DB6D96"/>
    <w:rsid w:val="00FE4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1A42"/>
  <w15:docId w15:val="{AB274F8B-7C5A-486B-858D-317384AD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table" w:customStyle="1" w:styleId="tabletable-bordered">
    <w:name w:val="table table-bordered"/>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1772</Words>
  <Characters>10101</Characters>
  <Application>Microsoft Office Word</Application>
  <DocSecurity>0</DocSecurity>
  <Lines>84</Lines>
  <Paragraphs>23</Paragraphs>
  <ScaleCrop>false</ScaleCrop>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Sharanjit Jaswal</dc:creator>
  <cp:lastModifiedBy>JASWAL, Sharan (UNIVERSITY MEDICAL GROUP)</cp:lastModifiedBy>
  <cp:revision>2</cp:revision>
  <dcterms:created xsi:type="dcterms:W3CDTF">2026-05-07T08:22:00Z</dcterms:created>
  <dcterms:modified xsi:type="dcterms:W3CDTF">2026-05-07T08:22:00Z</dcterms:modified>
</cp:coreProperties>
</file>