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CF80" w14:textId="2C9734F9" w:rsidR="002D10F5" w:rsidRPr="006548C4" w:rsidRDefault="00510E49" w:rsidP="002D10F5">
      <w:pPr>
        <w:jc w:val="center"/>
        <w:rPr>
          <w:b/>
          <w:bCs/>
          <w:sz w:val="28"/>
          <w:szCs w:val="28"/>
          <w:u w:val="single"/>
        </w:rPr>
      </w:pPr>
      <w:r w:rsidRPr="006548C4">
        <w:rPr>
          <w:b/>
          <w:bCs/>
          <w:sz w:val="28"/>
          <w:szCs w:val="28"/>
          <w:u w:val="single"/>
        </w:rPr>
        <w:t xml:space="preserve">Brief overview of </w:t>
      </w:r>
      <w:r w:rsidR="002D10F5" w:rsidRPr="006548C4">
        <w:rPr>
          <w:b/>
          <w:bCs/>
          <w:sz w:val="28"/>
          <w:szCs w:val="28"/>
          <w:u w:val="single"/>
        </w:rPr>
        <w:t>Integrated Training Post expectations and some tips for good practice.</w:t>
      </w:r>
    </w:p>
    <w:p w14:paraId="72C59B4D" w14:textId="21E3BC2E" w:rsidR="00510E49" w:rsidRDefault="00510E49"/>
    <w:p w14:paraId="38B6F712" w14:textId="4C7F9560" w:rsidR="00510E49" w:rsidRDefault="00510E49">
      <w:r>
        <w:t xml:space="preserve">Thank-you for </w:t>
      </w:r>
      <w:r w:rsidR="002D10F5">
        <w:t>your help delivering these posts which are a vital part of GP training</w:t>
      </w:r>
      <w:r>
        <w:t>.</w:t>
      </w:r>
    </w:p>
    <w:p w14:paraId="55925146" w14:textId="740F3272" w:rsidR="006548C4" w:rsidRDefault="006548C4">
      <w:r>
        <w:t>Here are some notes that may be helpful to you in developing your posts.</w:t>
      </w:r>
    </w:p>
    <w:p w14:paraId="7DBBE011" w14:textId="2B8FF778" w:rsidR="002D10F5" w:rsidRDefault="002D10F5"/>
    <w:p w14:paraId="4D1583D8" w14:textId="09C5E121" w:rsidR="002D10F5" w:rsidRPr="00C07B98" w:rsidRDefault="002D10F5">
      <w:pPr>
        <w:rPr>
          <w:b/>
          <w:bCs/>
          <w:u w:val="single"/>
        </w:rPr>
      </w:pPr>
      <w:r w:rsidRPr="00C07B98">
        <w:rPr>
          <w:b/>
          <w:bCs/>
          <w:u w:val="single"/>
        </w:rPr>
        <w:t>Overview:</w:t>
      </w:r>
    </w:p>
    <w:p w14:paraId="075A591A" w14:textId="77777777" w:rsidR="00E611E7" w:rsidRDefault="00E611E7"/>
    <w:p w14:paraId="094C6A45" w14:textId="24E585F4" w:rsidR="002D10F5" w:rsidRDefault="002D10F5">
      <w:r>
        <w:t>GP training is ordinarily 3 years in duration.</w:t>
      </w:r>
    </w:p>
    <w:p w14:paraId="1450AC33" w14:textId="2B65A12E" w:rsidR="002D10F5" w:rsidRDefault="002D10F5">
      <w:r>
        <w:t>1 year is mandated to be in speciality posts, usually in secondary care.</w:t>
      </w:r>
    </w:p>
    <w:p w14:paraId="74E52A50" w14:textId="098522FA" w:rsidR="002D10F5" w:rsidRDefault="002D10F5">
      <w:r>
        <w:t xml:space="preserve">2 years are now based in primary care with usually 6m in an </w:t>
      </w:r>
      <w:r w:rsidR="00E611E7">
        <w:t>Integrated Training Post (</w:t>
      </w:r>
      <w:r>
        <w:t>ITP</w:t>
      </w:r>
      <w:r w:rsidR="00E611E7">
        <w:t>)</w:t>
      </w:r>
      <w:r>
        <w:t>.</w:t>
      </w:r>
    </w:p>
    <w:p w14:paraId="1A10A318" w14:textId="625429DB" w:rsidR="002D10F5" w:rsidRDefault="002D10F5">
      <w:r>
        <w:t xml:space="preserve">These ITPs can come at any point in the first 2 years of GP </w:t>
      </w:r>
      <w:proofErr w:type="gramStart"/>
      <w:r>
        <w:t>training</w:t>
      </w:r>
      <w:proofErr w:type="gramEnd"/>
      <w:r>
        <w:t xml:space="preserve"> but the aim is to have </w:t>
      </w:r>
      <w:r w:rsidR="00E611E7">
        <w:t xml:space="preserve">them </w:t>
      </w:r>
      <w:r>
        <w:t>most</w:t>
      </w:r>
      <w:r w:rsidR="00E611E7">
        <w:t>ly</w:t>
      </w:r>
      <w:r>
        <w:t xml:space="preserve"> in the second year</w:t>
      </w:r>
      <w:r w:rsidR="00E611E7">
        <w:t xml:space="preserve"> when trainees have greater experience</w:t>
      </w:r>
      <w:r>
        <w:t>.</w:t>
      </w:r>
    </w:p>
    <w:p w14:paraId="1F258758" w14:textId="51D69305" w:rsidR="002D10F5" w:rsidRDefault="002D10F5">
      <w:r>
        <w:t>The ITP is split between one or more speciality providers and a GP placement. The idea is to provide a primary care focus while experiencing a wider range of speciality placements.</w:t>
      </w:r>
    </w:p>
    <w:p w14:paraId="2FD30634" w14:textId="03EB90FD" w:rsidR="00E611E7" w:rsidRDefault="00E611E7">
      <w:r>
        <w:t>Each post has a nominated Clinical Supervisor for the duration of the post.</w:t>
      </w:r>
    </w:p>
    <w:p w14:paraId="7226289D" w14:textId="3CF0F83C" w:rsidR="00510E49" w:rsidRDefault="00510E49"/>
    <w:p w14:paraId="036FF08A" w14:textId="77D754EA" w:rsidR="00510E49" w:rsidRPr="00C07B98" w:rsidRDefault="00C07B98">
      <w:pPr>
        <w:rPr>
          <w:b/>
          <w:bCs/>
          <w:u w:val="single"/>
        </w:rPr>
      </w:pPr>
      <w:r>
        <w:rPr>
          <w:b/>
          <w:bCs/>
          <w:u w:val="single"/>
        </w:rPr>
        <w:t>Some</w:t>
      </w:r>
      <w:r w:rsidR="00510E49" w:rsidRPr="00C07B98">
        <w:rPr>
          <w:b/>
          <w:bCs/>
          <w:u w:val="single"/>
        </w:rPr>
        <w:t xml:space="preserve"> points regarding </w:t>
      </w:r>
      <w:r w:rsidR="00E611E7" w:rsidRPr="00C07B98">
        <w:rPr>
          <w:b/>
          <w:bCs/>
          <w:u w:val="single"/>
        </w:rPr>
        <w:t>expectations and good practice</w:t>
      </w:r>
      <w:r w:rsidRPr="00C07B98">
        <w:rPr>
          <w:b/>
          <w:bCs/>
          <w:u w:val="single"/>
        </w:rPr>
        <w:t>:</w:t>
      </w:r>
    </w:p>
    <w:p w14:paraId="42869D7A" w14:textId="41541A4D" w:rsidR="00510E49" w:rsidRDefault="00510E49"/>
    <w:p w14:paraId="5D6779F4" w14:textId="44576B82" w:rsidR="00C07B98" w:rsidRPr="00C07B98" w:rsidRDefault="00C07B98">
      <w:pPr>
        <w:rPr>
          <w:b/>
          <w:bCs/>
        </w:rPr>
      </w:pPr>
      <w:r w:rsidRPr="00C07B98">
        <w:rPr>
          <w:b/>
          <w:bCs/>
        </w:rPr>
        <w:t>Educational Supervisors:</w:t>
      </w:r>
    </w:p>
    <w:p w14:paraId="5281D2AA" w14:textId="1E057D79" w:rsidR="00510E49" w:rsidRDefault="00510E49">
      <w:r>
        <w:t xml:space="preserve">Trainees undertaking ITPs will be based in primary care. They will have a GP educational supervisor (ES) </w:t>
      </w:r>
      <w:r w:rsidR="00E57598">
        <w:t xml:space="preserve">or clinical supervisor (CS) </w:t>
      </w:r>
      <w:r>
        <w:t xml:space="preserve">who is responsible for overseeing their progress and usual practice would be for ESs to provide a weekly educational session. They will spend </w:t>
      </w:r>
      <w:r w:rsidR="00E57598">
        <w:t>half or more</w:t>
      </w:r>
      <w:r>
        <w:t xml:space="preserve"> of their working week in general practice except in exceptional circumstances (</w:t>
      </w:r>
      <w:proofErr w:type="gramStart"/>
      <w:r>
        <w:t>e.g.</w:t>
      </w:r>
      <w:proofErr w:type="gramEnd"/>
      <w:r>
        <w:t xml:space="preserve"> LTFT where the working week is too short to practicably achieve this).</w:t>
      </w:r>
    </w:p>
    <w:p w14:paraId="4ADC70FC" w14:textId="05E75016" w:rsidR="00510E49" w:rsidRDefault="00510E49"/>
    <w:p w14:paraId="4C6706D1" w14:textId="703B99D8" w:rsidR="00C07B98" w:rsidRPr="00C07B98" w:rsidRDefault="00C07B98">
      <w:pPr>
        <w:rPr>
          <w:b/>
          <w:bCs/>
        </w:rPr>
      </w:pPr>
      <w:r w:rsidRPr="00C07B98">
        <w:rPr>
          <w:b/>
          <w:bCs/>
        </w:rPr>
        <w:t>Working week</w:t>
      </w:r>
      <w:r>
        <w:rPr>
          <w:b/>
          <w:bCs/>
        </w:rPr>
        <w:t>:</w:t>
      </w:r>
    </w:p>
    <w:p w14:paraId="15F81BFC" w14:textId="68C443B9" w:rsidR="00510E49" w:rsidRDefault="00510E49">
      <w:r>
        <w:t xml:space="preserve">Full time is 40 hours – 10 x </w:t>
      </w:r>
      <w:proofErr w:type="gramStart"/>
      <w:r>
        <w:t>4 hour</w:t>
      </w:r>
      <w:proofErr w:type="gramEnd"/>
      <w:r>
        <w:t xml:space="preserve"> sessions, although there is flexibility around the exact timing and split of this that can be negotiated by trainees and supervisors.</w:t>
      </w:r>
      <w:r w:rsidR="00E611E7">
        <w:t xml:space="preserve"> Trainees wouldn’t ordinarily work unsocial hours (beyond 8am – 6pm) as the posts are not banded for this.</w:t>
      </w:r>
    </w:p>
    <w:p w14:paraId="2331E5D4" w14:textId="4C4AC72A" w:rsidR="00510E49" w:rsidRDefault="00510E49"/>
    <w:p w14:paraId="6BC7653B" w14:textId="24459F19" w:rsidR="00510E49" w:rsidRDefault="00510E49">
      <w:r>
        <w:t>During their working week they will have placements in a secondary care or specialist GP environment for a proportion of their time. This is unlikely to be more than 50% of the week except in exceptional circumstances (</w:t>
      </w:r>
      <w:proofErr w:type="gramStart"/>
      <w:r>
        <w:t>e.g.</w:t>
      </w:r>
      <w:proofErr w:type="gramEnd"/>
      <w:r>
        <w:t xml:space="preserve"> LTFT). The duration of the placement will vary but will usually be for 3m or more.</w:t>
      </w:r>
      <w:r w:rsidR="00E611E7">
        <w:t xml:space="preserve"> Our aim is to provide long enough in a placement for a trainee to become integrated with the team and </w:t>
      </w:r>
      <w:r w:rsidR="00C07B98">
        <w:t xml:space="preserve">to </w:t>
      </w:r>
      <w:r w:rsidR="00E611E7">
        <w:t>be in a position to offer useful service provision.</w:t>
      </w:r>
    </w:p>
    <w:p w14:paraId="3E5CC0D8" w14:textId="075F044D" w:rsidR="00510E49" w:rsidRDefault="00510E49"/>
    <w:p w14:paraId="4FA7F545" w14:textId="038C8650" w:rsidR="00C07B98" w:rsidRPr="00C07B98" w:rsidRDefault="00C07B98">
      <w:pPr>
        <w:rPr>
          <w:b/>
          <w:bCs/>
        </w:rPr>
      </w:pPr>
      <w:r w:rsidRPr="00C07B98">
        <w:rPr>
          <w:b/>
          <w:bCs/>
        </w:rPr>
        <w:t>Clinical Supervisors:</w:t>
      </w:r>
    </w:p>
    <w:p w14:paraId="54197A1D" w14:textId="2AD32A67" w:rsidR="00CD3DF9" w:rsidRDefault="00510E49">
      <w:r>
        <w:t xml:space="preserve">During these </w:t>
      </w:r>
      <w:r w:rsidR="00E57598">
        <w:t xml:space="preserve">speciality </w:t>
      </w:r>
      <w:r>
        <w:t>placements we ask that they have a nominated Clinical Supervisor (CS) who is available to meet with them and oversee their training during the placement. They don’t have to be physically present with them the whole time</w:t>
      </w:r>
      <w:r w:rsidR="00C07B98">
        <w:t>,</w:t>
      </w:r>
      <w:r>
        <w:t xml:space="preserve"> but we would request oversight to ensure they are adequately inducted and supported.</w:t>
      </w:r>
    </w:p>
    <w:p w14:paraId="15CE73BE" w14:textId="2C3AF2AD" w:rsidR="00510E49" w:rsidRDefault="00510E49"/>
    <w:p w14:paraId="6C7CA898" w14:textId="7F4F3A77" w:rsidR="00510E49" w:rsidRDefault="00510E49">
      <w:r>
        <w:lastRenderedPageBreak/>
        <w:t>There is no expectation of formal “tutorials” from their speciali</w:t>
      </w:r>
      <w:r w:rsidR="00E57598">
        <w:t>ty</w:t>
      </w:r>
      <w:r>
        <w:t xml:space="preserve"> placement however if educational opportunities are available then it would be helpful if trainees were enabled to attend these.</w:t>
      </w:r>
    </w:p>
    <w:p w14:paraId="5166E8D1" w14:textId="73FE7F9A" w:rsidR="00510E49" w:rsidRDefault="00510E49"/>
    <w:p w14:paraId="1E4BF384" w14:textId="4F197644" w:rsidR="00C07B98" w:rsidRPr="00C07B98" w:rsidRDefault="00C07B98">
      <w:pPr>
        <w:rPr>
          <w:b/>
          <w:bCs/>
        </w:rPr>
      </w:pPr>
      <w:r w:rsidRPr="00C07B98">
        <w:rPr>
          <w:b/>
          <w:bCs/>
        </w:rPr>
        <w:t>Learning Outcomes:</w:t>
      </w:r>
    </w:p>
    <w:p w14:paraId="05722372" w14:textId="41095699" w:rsidR="00510E49" w:rsidRDefault="00510E49">
      <w:r>
        <w:t xml:space="preserve">The aim of the placements is for trainees to get a 1’ care perspective on the speciality placement and there is an expectation that this would comprise a balance of service </w:t>
      </w:r>
      <w:r w:rsidR="00C07B98">
        <w:t xml:space="preserve">provision </w:t>
      </w:r>
      <w:r>
        <w:t>and education.</w:t>
      </w:r>
    </w:p>
    <w:p w14:paraId="68252816" w14:textId="350AC8BE" w:rsidR="005906A5" w:rsidRDefault="005906A5">
      <w:r>
        <w:t>We would highlight the GP curriculum as a good place to consider what GP trainees may usefully learn during their placement.</w:t>
      </w:r>
    </w:p>
    <w:p w14:paraId="79C3F83D" w14:textId="3A167E3E" w:rsidR="005906A5" w:rsidRDefault="005906A5">
      <w:r>
        <w:t>Good practice would be to undertake a placement planning meeting early in the placement to consider the learning opportunities of the post together.</w:t>
      </w:r>
    </w:p>
    <w:p w14:paraId="0BF5EB31" w14:textId="77777777" w:rsidR="005906A5" w:rsidRDefault="005906A5"/>
    <w:p w14:paraId="2C40208B" w14:textId="77777777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Link to condensed curriculum guides for each curriculum area:</w:t>
      </w:r>
      <w:r>
        <w:rPr>
          <w:rStyle w:val="eop"/>
          <w:rFonts w:ascii="Calibri" w:hAnsi="Calibri" w:cs="Calibri"/>
        </w:rPr>
        <w:t> </w:t>
      </w:r>
    </w:p>
    <w:p w14:paraId="332D4678" w14:textId="77777777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F5387E" w14:textId="77777777" w:rsidR="005906A5" w:rsidRDefault="00E57598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5906A5">
          <w:rPr>
            <w:rStyle w:val="normaltextrun"/>
            <w:rFonts w:ascii="Calibri" w:hAnsi="Calibri" w:cs="Calibri"/>
            <w:color w:val="0563C1"/>
            <w:u w:val="single"/>
          </w:rPr>
          <w:t>https://www.rcgp.org.uk/training-exams/training/gp-curriculum-overview/rcgp-curriculum-super-condensed-curriculum-guides.aspx</w:t>
        </w:r>
      </w:hyperlink>
      <w:r w:rsidR="005906A5">
        <w:rPr>
          <w:rStyle w:val="eop"/>
          <w:rFonts w:ascii="Calibri" w:hAnsi="Calibri" w:cs="Calibri"/>
        </w:rPr>
        <w:t> </w:t>
      </w:r>
    </w:p>
    <w:p w14:paraId="5C851DE0" w14:textId="77777777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9D80DFC" w14:textId="77777777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And to the main RCGP curriculum:</w:t>
      </w:r>
      <w:r>
        <w:rPr>
          <w:rStyle w:val="eop"/>
          <w:rFonts w:ascii="Calibri" w:hAnsi="Calibri" w:cs="Calibri"/>
        </w:rPr>
        <w:t> </w:t>
      </w:r>
    </w:p>
    <w:p w14:paraId="709D8729" w14:textId="77777777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573198" w14:textId="0363850D" w:rsidR="005906A5" w:rsidRDefault="005906A5" w:rsidP="00590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https://www.rcgp.org.uk/training-exams/training/gp-curriculum-new.aspx</w:t>
      </w:r>
      <w:r>
        <w:rPr>
          <w:rStyle w:val="eop"/>
          <w:rFonts w:ascii="Calibri" w:hAnsi="Calibri" w:cs="Calibri"/>
        </w:rPr>
        <w:t> </w:t>
      </w:r>
    </w:p>
    <w:p w14:paraId="17D5A028" w14:textId="77777777" w:rsidR="005906A5" w:rsidRDefault="005906A5"/>
    <w:p w14:paraId="40FD5B9E" w14:textId="1EDAE878" w:rsidR="00510E49" w:rsidRDefault="00510E49"/>
    <w:p w14:paraId="4F150E4C" w14:textId="06B02C0D" w:rsidR="00C07B98" w:rsidRPr="00C07B98" w:rsidRDefault="00C07B98">
      <w:pPr>
        <w:rPr>
          <w:b/>
          <w:bCs/>
        </w:rPr>
      </w:pPr>
      <w:r w:rsidRPr="00C07B98">
        <w:rPr>
          <w:b/>
          <w:bCs/>
        </w:rPr>
        <w:t>Funding:</w:t>
      </w:r>
    </w:p>
    <w:p w14:paraId="5D6EDD96" w14:textId="28E18032" w:rsidR="00510E49" w:rsidRDefault="00510E49">
      <w:r>
        <w:t>The placements are entirely HEE funded and we would hope that the trade</w:t>
      </w:r>
      <w:r w:rsidR="00CD3DF9">
        <w:t>-</w:t>
      </w:r>
      <w:r>
        <w:t>off of service provision would be sufficient to cover the time and energy costs associated with supervision and education</w:t>
      </w:r>
      <w:r w:rsidR="00E57598">
        <w:t xml:space="preserve"> in speciality placements</w:t>
      </w:r>
      <w:r>
        <w:t>.</w:t>
      </w:r>
    </w:p>
    <w:p w14:paraId="6A8ECC64" w14:textId="009F105F" w:rsidR="00BD5427" w:rsidRDefault="00BD5427">
      <w:r>
        <w:t>Educational supervisors</w:t>
      </w:r>
      <w:r w:rsidR="00E57598">
        <w:t xml:space="preserve"> and GP Clinical Supervisors</w:t>
      </w:r>
      <w:r>
        <w:t xml:space="preserve"> will receive a trainer</w:t>
      </w:r>
      <w:r w:rsidR="00BC383D">
        <w:t xml:space="preserve">’s grant as they would for a </w:t>
      </w:r>
      <w:proofErr w:type="gramStart"/>
      <w:r w:rsidR="00BC383D">
        <w:t>full time</w:t>
      </w:r>
      <w:proofErr w:type="gramEnd"/>
      <w:r w:rsidR="00BC383D">
        <w:t xml:space="preserve"> trainee in practice.</w:t>
      </w:r>
    </w:p>
    <w:p w14:paraId="52D3DEBF" w14:textId="25152226" w:rsidR="00BC383D" w:rsidRDefault="00BC383D"/>
    <w:p w14:paraId="36CBE0B3" w14:textId="5A95883E" w:rsidR="00BC383D" w:rsidRDefault="00BC383D">
      <w:r w:rsidRPr="00BC383D">
        <w:rPr>
          <w:b/>
          <w:bCs/>
        </w:rPr>
        <w:t>Tutorials</w:t>
      </w:r>
      <w:r>
        <w:t>:</w:t>
      </w:r>
    </w:p>
    <w:p w14:paraId="35989D13" w14:textId="2C068055" w:rsidR="00BC383D" w:rsidRDefault="00BC383D">
      <w:r>
        <w:t>Ordinarily trainees would receive a weekly tutorial session in primary care. As with normal educational sessions this can be arranged as mutually agreed to include assessments, joint surgery, recorded consultations, topic-based learning etc as you wish.</w:t>
      </w:r>
    </w:p>
    <w:p w14:paraId="5A54BA67" w14:textId="35274BCA" w:rsidR="00BC383D" w:rsidRDefault="00BC383D">
      <w:r>
        <w:t xml:space="preserve">It may be that an </w:t>
      </w:r>
      <w:r w:rsidR="00E57598">
        <w:t>GP trainer</w:t>
      </w:r>
      <w:r>
        <w:t xml:space="preserve"> finds themselves supervising more than one trainee who share a secondary care placement. In this circumstance it is entirely reasonable to offer a joint tutorial at a mutually convenient time.</w:t>
      </w:r>
    </w:p>
    <w:p w14:paraId="2031D1C3" w14:textId="3248DAE4" w:rsidR="00BC383D" w:rsidRDefault="00BC383D"/>
    <w:p w14:paraId="30022762" w14:textId="1076009E" w:rsidR="00BC383D" w:rsidRDefault="00BC383D">
      <w:pPr>
        <w:rPr>
          <w:b/>
          <w:bCs/>
        </w:rPr>
      </w:pPr>
      <w:r w:rsidRPr="00BC383D">
        <w:rPr>
          <w:b/>
          <w:bCs/>
        </w:rPr>
        <w:t>GP Placements:</w:t>
      </w:r>
    </w:p>
    <w:p w14:paraId="1A0268AB" w14:textId="25B3577F" w:rsidR="00BC383D" w:rsidRDefault="00BC383D">
      <w:r>
        <w:t>The majority of our placements will be during ST2.</w:t>
      </w:r>
    </w:p>
    <w:p w14:paraId="6C307422" w14:textId="3A9DC545" w:rsidR="00BC383D" w:rsidRDefault="00BC383D">
      <w:r>
        <w:t>Most trainees will do 6m or “pure GP” and 6m ITP. The order of this will vary.</w:t>
      </w:r>
    </w:p>
    <w:p w14:paraId="51A5C593" w14:textId="63C94112" w:rsidR="00BC383D" w:rsidRDefault="00BC383D">
      <w:r>
        <w:t>Trainers will be asked to supervise 2 trainees doing their ITP – they will be doing opposite ends of the week in practice and their placements.</w:t>
      </w:r>
    </w:p>
    <w:p w14:paraId="3AD234EB" w14:textId="406F3E03" w:rsidR="00BC383D" w:rsidRDefault="00BC383D">
      <w:r>
        <w:t xml:space="preserve">e.g. </w:t>
      </w:r>
      <w:r>
        <w:tab/>
      </w:r>
      <w:r>
        <w:tab/>
      </w:r>
      <w:r>
        <w:tab/>
        <w:t xml:space="preserve">Trainee 1 mon/ Tue </w:t>
      </w:r>
      <w:proofErr w:type="gramStart"/>
      <w:r>
        <w:t xml:space="preserve">GP,   </w:t>
      </w:r>
      <w:proofErr w:type="gramEnd"/>
      <w:r>
        <w:t xml:space="preserve"> Thu/ Fri Placement</w:t>
      </w:r>
    </w:p>
    <w:p w14:paraId="0B6F2369" w14:textId="24ABD259" w:rsidR="00BC383D" w:rsidRDefault="00BC383D">
      <w:r>
        <w:t xml:space="preserve">meanwhile </w:t>
      </w:r>
      <w:r>
        <w:tab/>
      </w:r>
      <w:r>
        <w:tab/>
        <w:t xml:space="preserve">trainee 2 Mon/ Tue Placement, Thu Fri </w:t>
      </w:r>
      <w:proofErr w:type="gramStart"/>
      <w:r>
        <w:t>GP .</w:t>
      </w:r>
      <w:proofErr w:type="gramEnd"/>
    </w:p>
    <w:p w14:paraId="6EB1784C" w14:textId="45314E84" w:rsidR="00BC383D" w:rsidRDefault="00BC383D">
      <w:r>
        <w:t>In this instance Wed when no VTS is running may be a sensible, but not essential time to arrange a tutorial.</w:t>
      </w:r>
    </w:p>
    <w:p w14:paraId="0F9DFCD1" w14:textId="13A76E2C" w:rsidR="00BC383D" w:rsidRDefault="00BC383D">
      <w:r>
        <w:lastRenderedPageBreak/>
        <w:t xml:space="preserve">Trainers will then find that one of these trainees is with them for their additional “Pure” GP while the other is </w:t>
      </w:r>
      <w:r w:rsidR="00E57598">
        <w:t xml:space="preserve">moved to be </w:t>
      </w:r>
      <w:r>
        <w:t>based in a different practice.</w:t>
      </w:r>
    </w:p>
    <w:p w14:paraId="423B2F12" w14:textId="193A553E" w:rsidR="00BC383D" w:rsidRDefault="00BC383D">
      <w:r>
        <w:t>It may therefore be that you are asked to supervise a trainee for whom you are not the ES during their time in an ITP with you. You will be acting as CS and will complete a CSR at the end of the placement.</w:t>
      </w:r>
    </w:p>
    <w:p w14:paraId="6DE4FB65" w14:textId="4487095F" w:rsidR="00E57598" w:rsidRDefault="00E57598">
      <w:r>
        <w:t>If this is the case you will receive the trainer’s grant and the ES will receive the ES payment.</w:t>
      </w:r>
    </w:p>
    <w:p w14:paraId="7780B311" w14:textId="77777777" w:rsidR="00BC383D" w:rsidRPr="00BC383D" w:rsidRDefault="00BC383D"/>
    <w:p w14:paraId="7EC0AED0" w14:textId="40FF636A" w:rsidR="00510E49" w:rsidRDefault="00510E49"/>
    <w:p w14:paraId="4015D8FE" w14:textId="34A845CA" w:rsidR="00C07B98" w:rsidRDefault="00C07B98">
      <w:r w:rsidRPr="00C07B98">
        <w:rPr>
          <w:b/>
          <w:bCs/>
        </w:rPr>
        <w:t>Assessment</w:t>
      </w:r>
      <w:r>
        <w:t>:</w:t>
      </w:r>
    </w:p>
    <w:p w14:paraId="2095AB1B" w14:textId="2F969D1B" w:rsidR="00510E49" w:rsidRDefault="00510E49">
      <w:r>
        <w:t>During the placement the trainee is responsible for demonstrating learning wi</w:t>
      </w:r>
      <w:r w:rsidR="00410C43">
        <w:t>thin that post. This is done through adding reflective entries onto their e-portfolio and producing a pro-rata amount of evidence for that post in relation to the overall amount of evidence they are required to produce to satisfy their ARCP (</w:t>
      </w:r>
      <w:r w:rsidR="00C07B98">
        <w:t>A</w:t>
      </w:r>
      <w:r w:rsidR="00410C43">
        <w:t xml:space="preserve">nnual </w:t>
      </w:r>
      <w:r w:rsidR="00C07B98">
        <w:t>R</w:t>
      </w:r>
      <w:r w:rsidR="00410C43">
        <w:t xml:space="preserve">eview of </w:t>
      </w:r>
      <w:r w:rsidR="00C07B98">
        <w:t>C</w:t>
      </w:r>
      <w:r w:rsidR="00410C43">
        <w:t xml:space="preserve">ompetency </w:t>
      </w:r>
      <w:r w:rsidR="00C07B98">
        <w:t>P</w:t>
      </w:r>
      <w:r w:rsidR="00410C43">
        <w:t xml:space="preserve">rogression). This is specified on their e-portfolio. The result is that they are likely to request a small number of assessments are completed during their placement. These include </w:t>
      </w:r>
      <w:r w:rsidR="00C07B98">
        <w:t>C</w:t>
      </w:r>
      <w:r w:rsidR="00410C43">
        <w:t xml:space="preserve">ase </w:t>
      </w:r>
      <w:r w:rsidR="00C07B98">
        <w:t>B</w:t>
      </w:r>
      <w:r w:rsidR="00410C43">
        <w:t xml:space="preserve">ased </w:t>
      </w:r>
      <w:r w:rsidR="00C07B98">
        <w:t>D</w:t>
      </w:r>
      <w:r w:rsidR="00410C43">
        <w:t xml:space="preserve">iscussions (CBD) and </w:t>
      </w:r>
      <w:r w:rsidR="00C07B98">
        <w:t>C</w:t>
      </w:r>
      <w:r w:rsidR="00410C43">
        <w:t xml:space="preserve">onsultation </w:t>
      </w:r>
      <w:r w:rsidR="00C07B98">
        <w:t>O</w:t>
      </w:r>
      <w:r w:rsidR="00410C43">
        <w:t xml:space="preserve">bservation </w:t>
      </w:r>
      <w:r w:rsidR="00C07B98">
        <w:t>T</w:t>
      </w:r>
      <w:r w:rsidR="00410C43">
        <w:t>ools (COT) or if not in a placement where these are suitable then mini CEX (</w:t>
      </w:r>
      <w:r w:rsidR="00C07B98">
        <w:t>C</w:t>
      </w:r>
      <w:r w:rsidR="00410C43">
        <w:t xml:space="preserve">linical </w:t>
      </w:r>
      <w:r w:rsidR="00C07B98">
        <w:t>E</w:t>
      </w:r>
      <w:r w:rsidR="00410C43">
        <w:t>xamination) are an acceptable alternative. Trainees will be able to decide how many are necessary but it is unlikely to be more than 1 or 2</w:t>
      </w:r>
      <w:r w:rsidR="00C41F89">
        <w:t xml:space="preserve"> of each</w:t>
      </w:r>
      <w:r w:rsidR="00410C43">
        <w:t xml:space="preserve"> for any placement. They may also request colleague feedback. At the end of the </w:t>
      </w:r>
      <w:proofErr w:type="gramStart"/>
      <w:r w:rsidR="00410C43">
        <w:t>placement</w:t>
      </w:r>
      <w:proofErr w:type="gramEnd"/>
      <w:r w:rsidR="00410C43">
        <w:t xml:space="preserve"> it is vital that they are given a </w:t>
      </w:r>
      <w:r w:rsidR="00C07B98">
        <w:t>C</w:t>
      </w:r>
      <w:r w:rsidR="00410C43">
        <w:t xml:space="preserve">linical </w:t>
      </w:r>
      <w:r w:rsidR="00C07B98">
        <w:t>S</w:t>
      </w:r>
      <w:r w:rsidR="00410C43">
        <w:t xml:space="preserve">upervisor </w:t>
      </w:r>
      <w:r w:rsidR="00C07B98">
        <w:t>R</w:t>
      </w:r>
      <w:r w:rsidR="00410C43">
        <w:t>eport (CSR) to demonstrate their satisfactory completion of the post. We thank you for your time and effort in completing these for them.</w:t>
      </w:r>
    </w:p>
    <w:p w14:paraId="7145EF3D" w14:textId="687E4592" w:rsidR="00CD3DF9" w:rsidRDefault="00CD3DF9">
      <w:r>
        <w:t>The CSR is essential for the post to count towards training.</w:t>
      </w:r>
    </w:p>
    <w:p w14:paraId="4F3FF2EA" w14:textId="276DF378" w:rsidR="00C07B98" w:rsidRDefault="00C07B98">
      <w:r>
        <w:t>It is a GMC requirement that supervisors undertaking these assessments have received some training and so if this is needed please do get in touch with the deanery.</w:t>
      </w:r>
    </w:p>
    <w:p w14:paraId="269F4EA5" w14:textId="4898D8C6" w:rsidR="00410C43" w:rsidRDefault="00410C43"/>
    <w:p w14:paraId="2AC0ECB0" w14:textId="656AC9D7" w:rsidR="00410C43" w:rsidRDefault="00410C43">
      <w:r>
        <w:t>We would highlight the following resources that are useful for CSs who wish to explore these matters further:</w:t>
      </w:r>
    </w:p>
    <w:p w14:paraId="4CCE2F25" w14:textId="1CF389D1" w:rsidR="00410C43" w:rsidRDefault="00410C43"/>
    <w:p w14:paraId="245B5352" w14:textId="77777777" w:rsidR="00410C43" w:rsidRPr="00410C43" w:rsidRDefault="00410C43" w:rsidP="00410C43">
      <w:pPr>
        <w:rPr>
          <w:rFonts w:ascii="Times New Roman" w:eastAsia="Times New Roman" w:hAnsi="Times New Roman" w:cs="Times New Roman"/>
          <w:lang w:eastAsia="en-GB"/>
        </w:rPr>
      </w:pPr>
      <w:r w:rsidRPr="00410C4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>RCGP: </w:t>
      </w:r>
      <w:hyperlink r:id="rId9" w:tgtFrame="_blank" w:history="1">
        <w:r w:rsidRPr="00410C43">
          <w:rPr>
            <w:rFonts w:ascii="Calibri" w:eastAsia="Times New Roman" w:hAnsi="Calibri" w:cs="Calibri"/>
            <w:color w:val="0563C1"/>
            <w:sz w:val="22"/>
            <w:szCs w:val="22"/>
            <w:u w:val="single"/>
            <w:shd w:val="clear" w:color="auto" w:fill="FFFFFF"/>
            <w:lang w:eastAsia="en-GB"/>
          </w:rPr>
          <w:t>https://www.rcgp.org.uk/training-exams/training/mrcgp-workplace-based-assessment-wpba.aspx</w:t>
        </w:r>
      </w:hyperlink>
      <w:r w:rsidRPr="00410C43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eastAsia="en-GB"/>
        </w:rPr>
        <w:t> </w:t>
      </w:r>
    </w:p>
    <w:p w14:paraId="45FAD591" w14:textId="07BDCEFB" w:rsidR="00410C43" w:rsidRDefault="00410C43">
      <w:r>
        <w:t xml:space="preserve">14 Fish CSR info: </w:t>
      </w:r>
      <w:hyperlink r:id="rId10" w:history="1">
        <w:r w:rsidRPr="00536275">
          <w:rPr>
            <w:rStyle w:val="Hyperlink"/>
          </w:rPr>
          <w:t>https://support.fourteenfish.com/hc/en-gb/articles/360018143837-CSR-FAQ-s-</w:t>
        </w:r>
      </w:hyperlink>
    </w:p>
    <w:p w14:paraId="78616C36" w14:textId="77777777" w:rsidR="00410C43" w:rsidRPr="00410C43" w:rsidRDefault="00410C43" w:rsidP="00410C43">
      <w:pPr>
        <w:rPr>
          <w:rFonts w:ascii="Times New Roman" w:eastAsia="Times New Roman" w:hAnsi="Times New Roman" w:cs="Times New Roman"/>
          <w:lang w:eastAsia="en-GB"/>
        </w:rPr>
      </w:pPr>
      <w:r>
        <w:t xml:space="preserve">Deanery contacts: </w:t>
      </w:r>
      <w:hyperlink r:id="rId11" w:tgtFrame="_blank" w:history="1">
        <w:r w:rsidRPr="00410C43">
          <w:rPr>
            <w:rFonts w:ascii="Calibri" w:eastAsia="Times New Roman" w:hAnsi="Calibri" w:cs="Calibri"/>
            <w:color w:val="0563C1"/>
            <w:sz w:val="22"/>
            <w:szCs w:val="22"/>
            <w:u w:val="single"/>
            <w:shd w:val="clear" w:color="auto" w:fill="FFFFFF"/>
            <w:lang w:eastAsia="en-GB"/>
          </w:rPr>
          <w:t>https://primarycare.peninsuladeanery.nhs.uk/about-us</w:t>
        </w:r>
      </w:hyperlink>
    </w:p>
    <w:p w14:paraId="1AA22CA1" w14:textId="368A1792" w:rsidR="00410C43" w:rsidRDefault="00410C43"/>
    <w:p w14:paraId="6AB716ED" w14:textId="77777777" w:rsidR="00C07B98" w:rsidRDefault="00C07B98"/>
    <w:p w14:paraId="73C14D00" w14:textId="55A7ED19" w:rsidR="00C07B98" w:rsidRDefault="00C07B98">
      <w:pPr>
        <w:rPr>
          <w:b/>
          <w:bCs/>
          <w:u w:val="single"/>
        </w:rPr>
      </w:pPr>
      <w:r w:rsidRPr="00C07B98">
        <w:rPr>
          <w:b/>
          <w:bCs/>
          <w:u w:val="single"/>
        </w:rPr>
        <w:t>Some Feedback and Good Practice Tips</w:t>
      </w:r>
      <w:r w:rsidR="00BC383D">
        <w:rPr>
          <w:b/>
          <w:bCs/>
          <w:u w:val="single"/>
        </w:rPr>
        <w:t>, particularly for speciality placements.</w:t>
      </w:r>
    </w:p>
    <w:p w14:paraId="0A74A202" w14:textId="77777777" w:rsidR="00C07B98" w:rsidRPr="00C07B98" w:rsidRDefault="00C07B98">
      <w:pPr>
        <w:rPr>
          <w:b/>
          <w:bCs/>
          <w:u w:val="single"/>
        </w:rPr>
      </w:pPr>
    </w:p>
    <w:p w14:paraId="615D63FD" w14:textId="3777D3D6" w:rsidR="00CD3DF9" w:rsidRDefault="00CD3DF9">
      <w:r>
        <w:t xml:space="preserve">Feedback from trainees has been that they really value these </w:t>
      </w:r>
      <w:proofErr w:type="gramStart"/>
      <w:r>
        <w:t>posts</w:t>
      </w:r>
      <w:proofErr w:type="gramEnd"/>
      <w:r>
        <w:t xml:space="preserve"> and we are particularly thankful to supervisors who have been so willing to welcome trainees and have committed to integrating them into the teams and providing such well effective training.</w:t>
      </w:r>
    </w:p>
    <w:p w14:paraId="0B06798F" w14:textId="77777777" w:rsidR="00C07B98" w:rsidRDefault="00C07B98"/>
    <w:p w14:paraId="55F83B65" w14:textId="12721B00" w:rsidR="00CD3DF9" w:rsidRDefault="00CD3DF9">
      <w:r>
        <w:t>Some points of good practice that have been identified. These are not requirements but may help you when considering how best to plan and deliver these posts.</w:t>
      </w:r>
    </w:p>
    <w:p w14:paraId="3E827D62" w14:textId="77777777" w:rsidR="00C07B98" w:rsidRDefault="00C07B98"/>
    <w:p w14:paraId="4C82F7F5" w14:textId="6A1C14A2" w:rsidR="00CD3DF9" w:rsidRDefault="00CD3DF9" w:rsidP="00CD3DF9">
      <w:pPr>
        <w:pStyle w:val="ListParagraph"/>
        <w:numPr>
          <w:ilvl w:val="0"/>
          <w:numId w:val="1"/>
        </w:numPr>
      </w:pPr>
      <w:r>
        <w:t xml:space="preserve">It can be helpful to make contact with trainees before they begin so that they have a contact and know how and when to begin with you. Some supervisors have found </w:t>
      </w:r>
      <w:r>
        <w:lastRenderedPageBreak/>
        <w:t>that facilitating an informal handover between outgoing trainees and new ones can both be supportive and save supervisors</w:t>
      </w:r>
      <w:r w:rsidR="00164FBE">
        <w:t xml:space="preserve"> some</w:t>
      </w:r>
      <w:r>
        <w:t xml:space="preserve"> work.</w:t>
      </w:r>
    </w:p>
    <w:p w14:paraId="4F1E69C4" w14:textId="2C27423F" w:rsidR="00CD3DF9" w:rsidRDefault="00CD3DF9" w:rsidP="00CD3DF9">
      <w:pPr>
        <w:pStyle w:val="ListParagraph"/>
        <w:numPr>
          <w:ilvl w:val="0"/>
          <w:numId w:val="1"/>
        </w:numPr>
      </w:pPr>
      <w:r>
        <w:t xml:space="preserve">Trainees are very variable. Some will be highly motivated and self-determining, others less so. To have </w:t>
      </w:r>
      <w:r w:rsidR="00164FBE">
        <w:t>resources informing them</w:t>
      </w:r>
      <w:r>
        <w:t xml:space="preserve"> of likely outcomes from the post and the range of learning opportunities available to them can be a useful trigger to get the most out of the post. This may take the form of essential and desirable opportunities and outcomes that they can use to guide their placement</w:t>
      </w:r>
    </w:p>
    <w:p w14:paraId="062EC4C8" w14:textId="0FD7D686" w:rsidR="00CD3DF9" w:rsidRDefault="00CD3DF9" w:rsidP="00CD3DF9">
      <w:pPr>
        <w:pStyle w:val="ListParagraph"/>
        <w:numPr>
          <w:ilvl w:val="0"/>
          <w:numId w:val="1"/>
        </w:numPr>
      </w:pPr>
      <w:r>
        <w:t>Inductions are important. To develop a succinct and relevant induction process and materials can be really helpful for trainees and can save supervisors having to repeat themselves.</w:t>
      </w:r>
    </w:p>
    <w:p w14:paraId="785AD54D" w14:textId="3BC09F97" w:rsidR="00CD3DF9" w:rsidRDefault="00CD3DF9" w:rsidP="00CD3DF9">
      <w:pPr>
        <w:pStyle w:val="ListParagraph"/>
        <w:numPr>
          <w:ilvl w:val="0"/>
          <w:numId w:val="1"/>
        </w:numPr>
      </w:pPr>
      <w:r>
        <w:t xml:space="preserve">While supervisors don’t need to be present throughout the training having some regular contact time is helpful both for providing support, completing assessments and being able to complete a helpful CSR at the end. We are happy for the department to have a number of supervisors as this can </w:t>
      </w:r>
      <w:r w:rsidR="00164FBE">
        <w:t xml:space="preserve">help </w:t>
      </w:r>
      <w:r>
        <w:t>spread the workload.</w:t>
      </w:r>
    </w:p>
    <w:p w14:paraId="6A8C1D80" w14:textId="7254ABF0" w:rsidR="00CD3DF9" w:rsidRDefault="00CD3DF9" w:rsidP="00CD3DF9">
      <w:pPr>
        <w:pStyle w:val="ListParagraph"/>
        <w:numPr>
          <w:ilvl w:val="0"/>
          <w:numId w:val="1"/>
        </w:numPr>
      </w:pPr>
      <w:r>
        <w:t>Having an idea of the relevant RCGP curriculum area can be helpful in guiding the less proactive trainee</w:t>
      </w:r>
    </w:p>
    <w:p w14:paraId="3555059B" w14:textId="78848DC7" w:rsidR="00CD3DF9" w:rsidRDefault="00CD3DF9" w:rsidP="00CD3DF9">
      <w:pPr>
        <w:pStyle w:val="ListParagraph"/>
        <w:numPr>
          <w:ilvl w:val="0"/>
          <w:numId w:val="1"/>
        </w:numPr>
      </w:pPr>
      <w:r>
        <w:t xml:space="preserve">Using the whole team and a range of environments for learning is popular, although too much change and discontinuity can be unsettling. </w:t>
      </w:r>
    </w:p>
    <w:p w14:paraId="103FFADD" w14:textId="37E3DC44" w:rsidR="00246B09" w:rsidRDefault="00246B09" w:rsidP="00CD3DF9">
      <w:pPr>
        <w:pStyle w:val="ListParagraph"/>
        <w:numPr>
          <w:ilvl w:val="0"/>
          <w:numId w:val="1"/>
        </w:numPr>
      </w:pPr>
      <w:r>
        <w:t xml:space="preserve">It is recognised that trainees may need placements to be tailored to their individual </w:t>
      </w:r>
      <w:r w:rsidR="00164FBE">
        <w:t>needs. Some higher performing trainees for example may need a wider range of learning opportunities whereas for others focusing on the basic outcomes of the placement may be more appropriate. Flexibility is key.</w:t>
      </w:r>
    </w:p>
    <w:p w14:paraId="32EE9C57" w14:textId="5A14A8FE" w:rsidR="00CD3DF9" w:rsidRDefault="00CD3DF9" w:rsidP="00CD3DF9">
      <w:pPr>
        <w:pStyle w:val="ListParagraph"/>
        <w:numPr>
          <w:ilvl w:val="0"/>
          <w:numId w:val="1"/>
        </w:numPr>
      </w:pPr>
      <w:r>
        <w:t xml:space="preserve">Ensuring </w:t>
      </w:r>
      <w:r w:rsidR="00C07B98">
        <w:t>some protected time at the start and end of placements for the introduction and to complete the CSR is popular and helpful</w:t>
      </w:r>
    </w:p>
    <w:p w14:paraId="65A3F1BC" w14:textId="3B85F45F" w:rsidR="00C07B98" w:rsidRDefault="00C07B98" w:rsidP="00CD3DF9">
      <w:pPr>
        <w:pStyle w:val="ListParagraph"/>
        <w:numPr>
          <w:ilvl w:val="0"/>
          <w:numId w:val="1"/>
        </w:numPr>
      </w:pPr>
      <w:r>
        <w:t>Some supervisors have suggested that contact with other CSs locally or in similar setting regionally can be helpful to share good practice and we endeavour to facilitate this as a deanery. We will also provide initial and ongoing training. You may have informal links that might be supportive in addition.</w:t>
      </w:r>
    </w:p>
    <w:p w14:paraId="1CFCA7EC" w14:textId="1C7940FF" w:rsidR="00164FBE" w:rsidRDefault="00164FBE" w:rsidP="00164FBE"/>
    <w:p w14:paraId="72BF45C2" w14:textId="709AAB3E" w:rsidR="00164FBE" w:rsidRDefault="00164FBE" w:rsidP="00164FBE">
      <w:r>
        <w:t xml:space="preserve">Once </w:t>
      </w:r>
      <w:proofErr w:type="gramStart"/>
      <w:r>
        <w:t>again</w:t>
      </w:r>
      <w:proofErr w:type="gramEnd"/>
      <w:r>
        <w:t xml:space="preserve"> we thank you enormously for all your help and support in making these placements both popular and effective.</w:t>
      </w:r>
    </w:p>
    <w:sectPr w:rsidR="00164FBE" w:rsidSect="002D0E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E6180"/>
    <w:multiLevelType w:val="hybridMultilevel"/>
    <w:tmpl w:val="79402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49"/>
    <w:rsid w:val="00100DD7"/>
    <w:rsid w:val="00164FBE"/>
    <w:rsid w:val="00246B09"/>
    <w:rsid w:val="002D0EF3"/>
    <w:rsid w:val="002D10F5"/>
    <w:rsid w:val="00410C43"/>
    <w:rsid w:val="00510E49"/>
    <w:rsid w:val="005906A5"/>
    <w:rsid w:val="006548C4"/>
    <w:rsid w:val="00A55443"/>
    <w:rsid w:val="00BC383D"/>
    <w:rsid w:val="00BD5427"/>
    <w:rsid w:val="00C07B98"/>
    <w:rsid w:val="00C41F89"/>
    <w:rsid w:val="00CD3DF9"/>
    <w:rsid w:val="00E57598"/>
    <w:rsid w:val="00E6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51BF4"/>
  <w15:chartTrackingRefBased/>
  <w15:docId w15:val="{F42E731A-C766-5540-9C3D-000CEF4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10C43"/>
  </w:style>
  <w:style w:type="character" w:customStyle="1" w:styleId="eop">
    <w:name w:val="eop"/>
    <w:basedOn w:val="DefaultParagraphFont"/>
    <w:rsid w:val="00410C43"/>
  </w:style>
  <w:style w:type="character" w:styleId="Hyperlink">
    <w:name w:val="Hyperlink"/>
    <w:basedOn w:val="DefaultParagraphFont"/>
    <w:uiPriority w:val="99"/>
    <w:unhideWhenUsed/>
    <w:rsid w:val="00410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C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906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D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gp.org.uk/training-exams/training/gp-curriculum-overview/rcgp-curriculum-super-condensed-curriculum-guides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marycare.peninsuladeanery.nhs.uk/about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fourteenfish.com/hc/en-gb/articles/360018143837-CSR-FAQ-s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cgp.org.uk/training-exams/training/mrcgp-workplace-based-assessment-wpb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28AB7B97A0C4A91433D36675A142E" ma:contentTypeVersion="11" ma:contentTypeDescription="Create a new document." ma:contentTypeScope="" ma:versionID="66b3347051ce88c7f2eb0fa112dc0d27">
  <xsd:schema xmlns:xsd="http://www.w3.org/2001/XMLSchema" xmlns:xs="http://www.w3.org/2001/XMLSchema" xmlns:p="http://schemas.microsoft.com/office/2006/metadata/properties" xmlns:ns2="dabdcb2e-1684-43d0-bbbc-a6e37f908cbd" xmlns:ns3="2cfe40a6-f51c-43db-bcef-3d77be443c1f" targetNamespace="http://schemas.microsoft.com/office/2006/metadata/properties" ma:root="true" ma:fieldsID="a94170e19bb4424980263674d6e95ed9" ns2:_="" ns3:_="">
    <xsd:import namespace="dabdcb2e-1684-43d0-bbbc-a6e37f908cbd"/>
    <xsd:import namespace="2cfe40a6-f51c-43db-bcef-3d77be443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dcb2e-1684-43d0-bbbc-a6e37f90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40a6-f51c-43db-bcef-3d77be443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70251-B4B7-4C66-A04C-034633C40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dcb2e-1684-43d0-bbbc-a6e37f908cbd"/>
    <ds:schemaRef ds:uri="2cfe40a6-f51c-43db-bcef-3d77be443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7D9C5-DC95-48E1-A2AC-0A0136BD1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BA064-6073-4C1C-9097-102D19DBF6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1670</Words>
  <Characters>8621</Characters>
  <Application>Microsoft Office Word</Application>
  <DocSecurity>0</DocSecurity>
  <Lines>200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hopes</dc:creator>
  <cp:keywords/>
  <dc:description/>
  <cp:lastModifiedBy>david hopes</cp:lastModifiedBy>
  <cp:revision>3</cp:revision>
  <dcterms:created xsi:type="dcterms:W3CDTF">2022-02-02T11:24:00Z</dcterms:created>
  <dcterms:modified xsi:type="dcterms:W3CDTF">2022-02-02T11:38:00Z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0x01010040628AB7B97A0C4A91433D36675A142E</vt:lpwstr>
  </property>
</Properties>
</file>