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7E" w:rsidRDefault="00A14B40">
      <w:pPr>
        <w:pStyle w:val="BodyA"/>
        <w:rPr>
          <w:rFonts w:ascii="Arial Bold" w:eastAsia="Arial Bold" w:hAnsi="Arial Bold" w:cs="Arial Bold"/>
          <w:sz w:val="28"/>
          <w:szCs w:val="28"/>
        </w:rPr>
      </w:pPr>
      <w:r>
        <w:rPr>
          <w:b/>
          <w:bCs/>
        </w:rPr>
        <w:t xml:space="preserve">CSA TOOL VERSION 16 </w:t>
      </w: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tbl>
      <w:tblPr>
        <w:tblW w:w="14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06"/>
        <w:gridCol w:w="6520"/>
        <w:gridCol w:w="6946"/>
      </w:tblGrid>
      <w:tr w:rsidR="0010687E">
        <w:trPr>
          <w:trHeight w:val="120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Heading2"/>
              <w:jc w:val="center"/>
            </w:pPr>
            <w:r>
              <w:rPr>
                <w:rFonts w:ascii="Arial Bold"/>
                <w:b w:val="0"/>
                <w:bCs w:val="0"/>
              </w:rPr>
              <w:t xml:space="preserve"> SKILL SET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Heading2"/>
              <w:rPr>
                <w:rFonts w:ascii="Arial Bold" w:eastAsia="Arial Bold" w:hAnsi="Arial Bold" w:cs="Arial Bold"/>
                <w:b w:val="0"/>
                <w:bCs w:val="0"/>
                <w:color w:val="008000"/>
              </w:rPr>
            </w:pPr>
            <w:r>
              <w:t xml:space="preserve">                                 </w:t>
            </w:r>
            <w:r>
              <w:rPr>
                <w:rFonts w:ascii="Arial Bold"/>
                <w:b w:val="0"/>
                <w:bCs w:val="0"/>
                <w:color w:val="008000"/>
              </w:rPr>
              <w:t>GREEN RATING</w:t>
            </w:r>
          </w:p>
          <w:p w:rsidR="0010687E" w:rsidRDefault="00A14B40">
            <w:pPr>
              <w:pStyle w:val="Heading2"/>
              <w:jc w:val="center"/>
              <w:rPr>
                <w:rFonts w:ascii="Arial Bold" w:eastAsia="Arial Bold" w:hAnsi="Arial Bold" w:cs="Arial Bold"/>
                <w:b w:val="0"/>
                <w:bCs w:val="0"/>
              </w:rPr>
            </w:pPr>
            <w:r>
              <w:rPr>
                <w:rFonts w:ascii="Arial Bold"/>
                <w:b w:val="0"/>
                <w:bCs w:val="0"/>
              </w:rPr>
              <w:t>Data Gathering</w:t>
            </w:r>
          </w:p>
          <w:p w:rsidR="0010687E" w:rsidRDefault="00A14B40">
            <w:pPr>
              <w:pStyle w:val="Heading2"/>
              <w:jc w:val="center"/>
            </w:pPr>
            <w:r>
              <w:rPr>
                <w:rFonts w:ascii="Arial"/>
                <w:i/>
                <w:iCs/>
              </w:rPr>
              <w:t xml:space="preserve">Interpersonal Skills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Heading2"/>
              <w:rPr>
                <w:rFonts w:ascii="Arial Bold" w:eastAsia="Arial Bold" w:hAnsi="Arial Bold" w:cs="Arial Bold"/>
                <w:b w:val="0"/>
                <w:bCs w:val="0"/>
                <w:color w:val="FF0000"/>
              </w:rPr>
            </w:pPr>
            <w:r>
              <w:t xml:space="preserve">                                        </w:t>
            </w:r>
            <w:r>
              <w:rPr>
                <w:rFonts w:ascii="Arial Bold"/>
                <w:b w:val="0"/>
                <w:bCs w:val="0"/>
                <w:color w:val="FF0000"/>
              </w:rPr>
              <w:t>RED RATING</w:t>
            </w:r>
          </w:p>
          <w:p w:rsidR="0010687E" w:rsidRDefault="00A14B40">
            <w:pPr>
              <w:pStyle w:val="Heading2"/>
              <w:jc w:val="center"/>
              <w:rPr>
                <w:rFonts w:ascii="Arial Bold" w:eastAsia="Arial Bold" w:hAnsi="Arial Bold" w:cs="Arial Bold"/>
                <w:b w:val="0"/>
                <w:bCs w:val="0"/>
              </w:rPr>
            </w:pPr>
            <w:r>
              <w:rPr>
                <w:rFonts w:ascii="Arial Bold"/>
                <w:b w:val="0"/>
                <w:bCs w:val="0"/>
              </w:rPr>
              <w:t>Data Gathering</w:t>
            </w:r>
          </w:p>
          <w:p w:rsidR="0010687E" w:rsidRDefault="00A14B40">
            <w:pPr>
              <w:pStyle w:val="Heading2"/>
              <w:jc w:val="center"/>
            </w:pPr>
            <w:r>
              <w:rPr>
                <w:rFonts w:ascii="Arial"/>
                <w:i/>
                <w:iCs/>
              </w:rPr>
              <w:t>Interpersonal Skills</w:t>
            </w:r>
            <w:r>
              <w:rPr>
                <w:rFonts w:ascii="Arial Bold"/>
                <w:b w:val="0"/>
                <w:bCs w:val="0"/>
              </w:rPr>
              <w:t xml:space="preserve"> </w:t>
            </w:r>
          </w:p>
        </w:tc>
      </w:tr>
      <w:tr w:rsidR="0010687E">
        <w:trPr>
          <w:trHeight w:val="84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Greeting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Greets the patient and introduces </w:t>
            </w:r>
            <w:r>
              <w:rPr>
                <w:rFonts w:ascii="Arial"/>
                <w:sz w:val="22"/>
                <w:szCs w:val="22"/>
              </w:rPr>
              <w:t>himself/herself.</w:t>
            </w:r>
          </w:p>
          <w:p w:rsidR="0010687E" w:rsidRDefault="0010687E">
            <w:pPr>
              <w:pStyle w:val="Body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A14B40">
            <w:pPr>
              <w:pStyle w:val="BodyA"/>
            </w:pPr>
            <w:r>
              <w:rPr>
                <w:rFonts w:ascii="Arial"/>
                <w:i/>
                <w:iCs/>
                <w:sz w:val="22"/>
                <w:szCs w:val="22"/>
              </w:rPr>
              <w:t>Uses open body language and shows warmth and interest.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7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Offers no or cursory greeting and/or introduction.</w:t>
            </w:r>
          </w:p>
          <w:p w:rsidR="0010687E" w:rsidRDefault="0010687E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A14B40">
            <w:pPr>
              <w:pStyle w:val="BodyA"/>
            </w:pPr>
            <w:r>
              <w:rPr>
                <w:rFonts w:ascii="Arial"/>
                <w:i/>
                <w:iCs/>
                <w:sz w:val="22"/>
                <w:szCs w:val="22"/>
              </w:rPr>
              <w:t>Shows little warmth and appears rigid or overly familiar.</w:t>
            </w:r>
          </w:p>
        </w:tc>
      </w:tr>
      <w:tr w:rsidR="0010687E">
        <w:trPr>
          <w:trHeight w:val="1773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Encou</w:t>
            </w:r>
            <w:r>
              <w:rPr>
                <w:rFonts w:ascii="Arial"/>
                <w:sz w:val="22"/>
                <w:szCs w:val="22"/>
              </w:rPr>
              <w:t>r</w:t>
            </w:r>
            <w:r>
              <w:rPr>
                <w:rFonts w:ascii="Arial"/>
                <w:sz w:val="22"/>
                <w:szCs w:val="22"/>
              </w:rPr>
              <w:t>agement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Encourages the patient and clarifies his/her presenting</w:t>
            </w:r>
            <w:r>
              <w:rPr>
                <w:rFonts w:ascii="Arial"/>
                <w:sz w:val="22"/>
                <w:szCs w:val="22"/>
              </w:rPr>
              <w:t xml:space="preserve"> problem. </w:t>
            </w:r>
          </w:p>
          <w:p w:rsidR="0010687E" w:rsidRDefault="0010687E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10687E">
            <w:pPr>
              <w:pStyle w:val="Body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A14B40">
            <w:pPr>
              <w:pStyle w:val="Body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/>
                <w:i/>
                <w:iCs/>
                <w:sz w:val="22"/>
                <w:szCs w:val="22"/>
              </w:rPr>
              <w:t>Shows curiosity and a non-judgmental approach about the pr</w:t>
            </w:r>
            <w:r>
              <w:rPr>
                <w:rFonts w:ascii="Arial"/>
                <w:i/>
                <w:iCs/>
                <w:sz w:val="22"/>
                <w:szCs w:val="22"/>
              </w:rPr>
              <w:t>e</w:t>
            </w:r>
            <w:r>
              <w:rPr>
                <w:rFonts w:ascii="Arial"/>
                <w:i/>
                <w:iCs/>
                <w:sz w:val="22"/>
                <w:szCs w:val="22"/>
              </w:rPr>
              <w:t>senting problem using active listening and a real desire to unde</w:t>
            </w:r>
            <w:r>
              <w:rPr>
                <w:rFonts w:ascii="Arial"/>
                <w:i/>
                <w:iCs/>
                <w:sz w:val="22"/>
                <w:szCs w:val="22"/>
              </w:rPr>
              <w:t>r</w:t>
            </w:r>
            <w:r>
              <w:rPr>
                <w:rFonts w:ascii="Arial"/>
                <w:i/>
                <w:iCs/>
                <w:sz w:val="22"/>
                <w:szCs w:val="22"/>
              </w:rPr>
              <w:t>stand the patient</w:t>
            </w:r>
            <w:r>
              <w:rPr>
                <w:rFonts w:hAnsi="Arial"/>
                <w:i/>
                <w:iCs/>
                <w:sz w:val="22"/>
                <w:szCs w:val="22"/>
              </w:rPr>
              <w:t>’</w:t>
            </w:r>
            <w:r>
              <w:rPr>
                <w:rFonts w:ascii="Arial"/>
                <w:i/>
                <w:iCs/>
                <w:sz w:val="22"/>
                <w:szCs w:val="22"/>
              </w:rPr>
              <w:t xml:space="preserve">s perspective. </w:t>
            </w:r>
          </w:p>
          <w:p w:rsidR="0010687E" w:rsidRDefault="00A14B40">
            <w:pPr>
              <w:pStyle w:val="BodyA"/>
            </w:pPr>
            <w:r>
              <w:rPr>
                <w:rFonts w:ascii="Arial"/>
                <w:i/>
                <w:iCs/>
                <w:sz w:val="22"/>
                <w:szCs w:val="22"/>
              </w:rPr>
              <w:t>Verbalises own thinking processes in order to encourage patient.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7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Does not encourage </w:t>
            </w:r>
            <w:r>
              <w:rPr>
                <w:rFonts w:ascii="Arial"/>
                <w:sz w:val="22"/>
                <w:szCs w:val="22"/>
              </w:rPr>
              <w:t>the patient and does not discover why the p</w:t>
            </w:r>
            <w:r>
              <w:rPr>
                <w:rFonts w:ascii="Arial"/>
                <w:sz w:val="22"/>
                <w:szCs w:val="22"/>
              </w:rPr>
              <w:t>a</w:t>
            </w:r>
            <w:r>
              <w:rPr>
                <w:rFonts w:ascii="Arial"/>
                <w:sz w:val="22"/>
                <w:szCs w:val="22"/>
              </w:rPr>
              <w:t>tient has attended.</w:t>
            </w:r>
          </w:p>
          <w:p w:rsidR="0010687E" w:rsidRDefault="0010687E">
            <w:pPr>
              <w:pStyle w:val="BodyA"/>
            </w:pPr>
          </w:p>
          <w:p w:rsidR="0010687E" w:rsidRDefault="00A14B40">
            <w:pPr>
              <w:pStyle w:val="Body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/>
                <w:i/>
                <w:iCs/>
                <w:sz w:val="22"/>
                <w:szCs w:val="22"/>
              </w:rPr>
              <w:t>Does not demonstrate curiosity about the presenting problem and shows little desire to understand the patient</w:t>
            </w:r>
            <w:r>
              <w:rPr>
                <w:rFonts w:hAnsi="Arial"/>
                <w:i/>
                <w:iCs/>
                <w:sz w:val="22"/>
                <w:szCs w:val="22"/>
              </w:rPr>
              <w:t>’</w:t>
            </w:r>
            <w:r>
              <w:rPr>
                <w:rFonts w:ascii="Arial"/>
                <w:i/>
                <w:iCs/>
                <w:sz w:val="22"/>
                <w:szCs w:val="22"/>
              </w:rPr>
              <w:t xml:space="preserve">s perspective.  </w:t>
            </w:r>
          </w:p>
          <w:p w:rsidR="0010687E" w:rsidRDefault="00A14B40">
            <w:pPr>
              <w:pStyle w:val="BodyA"/>
            </w:pPr>
            <w:r>
              <w:rPr>
                <w:rFonts w:ascii="Arial"/>
                <w:i/>
                <w:iCs/>
                <w:sz w:val="22"/>
                <w:szCs w:val="22"/>
              </w:rPr>
              <w:t>Rarely verbalises thinking process and demonstrates a judgmental</w:t>
            </w:r>
            <w:r>
              <w:rPr>
                <w:rFonts w:ascii="Arial"/>
                <w:i/>
                <w:iCs/>
                <w:sz w:val="22"/>
                <w:szCs w:val="22"/>
              </w:rPr>
              <w:t xml:space="preserve"> approach.</w:t>
            </w:r>
          </w:p>
        </w:tc>
      </w:tr>
      <w:tr w:rsidR="0010687E">
        <w:trPr>
          <w:trHeight w:val="1073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Fluency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Shows fluency when interacting with the patient.</w:t>
            </w:r>
          </w:p>
          <w:p w:rsidR="0010687E" w:rsidRDefault="0010687E">
            <w:pPr>
              <w:pStyle w:val="Body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A14B40">
            <w:pPr>
              <w:pStyle w:val="BodyA"/>
            </w:pPr>
            <w:r>
              <w:rPr>
                <w:rFonts w:ascii="Arial"/>
                <w:i/>
                <w:iCs/>
                <w:sz w:val="22"/>
                <w:szCs w:val="22"/>
              </w:rPr>
              <w:t>Interacts with the patient and modifies tone and language (verbal and non-verbal) when the need arises.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7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Shows hesitancy and a disorganised approach.</w:t>
            </w:r>
          </w:p>
          <w:p w:rsidR="0010687E" w:rsidRDefault="0010687E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A14B40">
            <w:pPr>
              <w:pStyle w:val="BodyA"/>
            </w:pPr>
            <w:r>
              <w:rPr>
                <w:rFonts w:ascii="Arial"/>
                <w:i/>
                <w:iCs/>
                <w:sz w:val="22"/>
                <w:szCs w:val="22"/>
              </w:rPr>
              <w:t xml:space="preserve">Shows little interaction with the </w:t>
            </w:r>
            <w:r>
              <w:rPr>
                <w:rFonts w:ascii="Arial"/>
                <w:i/>
                <w:iCs/>
                <w:sz w:val="22"/>
                <w:szCs w:val="22"/>
              </w:rPr>
              <w:t>patient and follows a fixed or insens</w:t>
            </w:r>
            <w:r>
              <w:rPr>
                <w:rFonts w:ascii="Arial"/>
                <w:i/>
                <w:iCs/>
                <w:sz w:val="22"/>
                <w:szCs w:val="22"/>
              </w:rPr>
              <w:t>i</w:t>
            </w:r>
            <w:r>
              <w:rPr>
                <w:rFonts w:ascii="Arial"/>
                <w:i/>
                <w:iCs/>
                <w:sz w:val="22"/>
                <w:szCs w:val="22"/>
              </w:rPr>
              <w:t>tive agenda</w:t>
            </w:r>
            <w:r>
              <w:rPr>
                <w:rFonts w:ascii="Arial"/>
                <w:sz w:val="22"/>
                <w:szCs w:val="22"/>
              </w:rPr>
              <w:t>.</w:t>
            </w:r>
          </w:p>
        </w:tc>
      </w:tr>
      <w:tr w:rsidR="0010687E">
        <w:trPr>
          <w:trHeight w:val="2033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Psycho-social </w:t>
            </w:r>
          </w:p>
          <w:p w:rsidR="0010687E" w:rsidRDefault="00A14B40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context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Takes comprehensive history of patient</w:t>
            </w:r>
            <w:r>
              <w:rPr>
                <w:rFonts w:hAnsi="Arial"/>
                <w:sz w:val="22"/>
                <w:szCs w:val="22"/>
                <w:lang w:val="fr-FR"/>
              </w:rPr>
              <w:t>’</w:t>
            </w:r>
            <w:r>
              <w:rPr>
                <w:rFonts w:ascii="Arial"/>
                <w:sz w:val="22"/>
                <w:szCs w:val="22"/>
              </w:rPr>
              <w:t>s psychological and s</w:t>
            </w:r>
            <w:r>
              <w:rPr>
                <w:rFonts w:ascii="Arial"/>
                <w:sz w:val="22"/>
                <w:szCs w:val="22"/>
              </w:rPr>
              <w:t>o</w:t>
            </w:r>
            <w:r>
              <w:rPr>
                <w:rFonts w:ascii="Arial"/>
                <w:sz w:val="22"/>
                <w:szCs w:val="22"/>
              </w:rPr>
              <w:t>cial circumstances. Assesses any impact of the patient</w:t>
            </w:r>
            <w:r>
              <w:rPr>
                <w:rFonts w:hAnsi="Arial"/>
                <w:sz w:val="22"/>
                <w:szCs w:val="22"/>
              </w:rPr>
              <w:t>’</w:t>
            </w:r>
            <w:r>
              <w:rPr>
                <w:rFonts w:ascii="Arial"/>
                <w:sz w:val="22"/>
                <w:szCs w:val="22"/>
              </w:rPr>
              <w:t>s sym</w:t>
            </w:r>
            <w:r>
              <w:rPr>
                <w:rFonts w:ascii="Arial"/>
                <w:sz w:val="22"/>
                <w:szCs w:val="22"/>
              </w:rPr>
              <w:t>p</w:t>
            </w:r>
            <w:r>
              <w:rPr>
                <w:rFonts w:ascii="Arial"/>
                <w:sz w:val="22"/>
                <w:szCs w:val="22"/>
              </w:rPr>
              <w:t>toms on psychosocial functioning.</w:t>
            </w:r>
          </w:p>
          <w:p w:rsidR="0010687E" w:rsidRDefault="0010687E">
            <w:pPr>
              <w:pStyle w:val="FreeForm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A14B40">
            <w:pPr>
              <w:pStyle w:val="FreeFormA"/>
            </w:pPr>
            <w:r>
              <w:rPr>
                <w:rFonts w:ascii="Arial"/>
                <w:i/>
                <w:iCs/>
                <w:sz w:val="22"/>
                <w:szCs w:val="22"/>
              </w:rPr>
              <w:t xml:space="preserve">Introduces questions </w:t>
            </w:r>
            <w:r>
              <w:rPr>
                <w:rFonts w:ascii="Arial"/>
                <w:i/>
                <w:iCs/>
                <w:sz w:val="22"/>
                <w:szCs w:val="22"/>
              </w:rPr>
              <w:t>about psycho-social functioning fluently and appropriately, with clear explanation of the relevance of questio</w:t>
            </w:r>
            <w:r>
              <w:rPr>
                <w:rFonts w:ascii="Arial"/>
                <w:i/>
                <w:iCs/>
                <w:sz w:val="22"/>
                <w:szCs w:val="22"/>
              </w:rPr>
              <w:t>n</w:t>
            </w:r>
            <w:r>
              <w:rPr>
                <w:rFonts w:ascii="Arial"/>
                <w:i/>
                <w:iCs/>
                <w:sz w:val="22"/>
                <w:szCs w:val="22"/>
              </w:rPr>
              <w:t>ing.  Effectively uses information gained later in the consultation.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7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Makes a minimal or absent assessment of patient</w:t>
            </w:r>
            <w:r>
              <w:rPr>
                <w:rFonts w:hAnsi="Arial"/>
                <w:sz w:val="22"/>
                <w:szCs w:val="22"/>
              </w:rPr>
              <w:t>’</w:t>
            </w:r>
            <w:r>
              <w:rPr>
                <w:rFonts w:ascii="Arial"/>
                <w:sz w:val="22"/>
                <w:szCs w:val="22"/>
              </w:rPr>
              <w:t>s psycho-social circumstance</w:t>
            </w:r>
            <w:r>
              <w:rPr>
                <w:rFonts w:ascii="Arial"/>
                <w:sz w:val="22"/>
                <w:szCs w:val="22"/>
              </w:rPr>
              <w:t>s and how psycho-social functioning may be affected.</w:t>
            </w:r>
          </w:p>
          <w:p w:rsidR="0010687E" w:rsidRDefault="0010687E">
            <w:pPr>
              <w:pStyle w:val="FreeFormA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10687E">
            <w:pPr>
              <w:pStyle w:val="FreeForm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A14B40">
            <w:pPr>
              <w:pStyle w:val="FreeFormA"/>
            </w:pPr>
            <w:r>
              <w:rPr>
                <w:rFonts w:ascii="Arial"/>
                <w:i/>
                <w:iCs/>
                <w:sz w:val="22"/>
                <w:szCs w:val="22"/>
              </w:rPr>
              <w:t>Introduces questions about psychosocial functioning in a clunky or insensitive manner with no rationale for the questions asked and no link to later parts of the consultation.</w:t>
            </w:r>
          </w:p>
        </w:tc>
      </w:tr>
      <w:tr w:rsidR="0010687E">
        <w:trPr>
          <w:trHeight w:val="2273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lastRenderedPageBreak/>
              <w:t>ICE and cues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Makes an </w:t>
            </w:r>
            <w:r>
              <w:rPr>
                <w:rFonts w:ascii="Arial"/>
                <w:sz w:val="22"/>
                <w:szCs w:val="22"/>
              </w:rPr>
              <w:t>appropriate assessment of the patient</w:t>
            </w:r>
            <w:r>
              <w:rPr>
                <w:rFonts w:hAnsi="Arial"/>
                <w:sz w:val="22"/>
                <w:szCs w:val="22"/>
                <w:lang w:val="fr-FR"/>
              </w:rPr>
              <w:t>’</w:t>
            </w:r>
            <w:r>
              <w:rPr>
                <w:rFonts w:ascii="Arial"/>
                <w:sz w:val="22"/>
                <w:szCs w:val="22"/>
              </w:rPr>
              <w:t>s ideas and/or concerns about his/her symptoms and his/her hopes for trea</w:t>
            </w:r>
            <w:r>
              <w:rPr>
                <w:rFonts w:ascii="Arial"/>
                <w:sz w:val="22"/>
                <w:szCs w:val="22"/>
              </w:rPr>
              <w:t>t</w:t>
            </w:r>
            <w:r>
              <w:rPr>
                <w:rFonts w:ascii="Arial"/>
                <w:sz w:val="22"/>
                <w:szCs w:val="22"/>
              </w:rPr>
              <w:t>ment. Identifies and explores cues in an accurate and perceptive manner.</w:t>
            </w:r>
          </w:p>
          <w:p w:rsidR="0010687E" w:rsidRDefault="0010687E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A14B40">
            <w:pPr>
              <w:pStyle w:val="FreeFormABA"/>
            </w:pPr>
            <w:r>
              <w:rPr>
                <w:rFonts w:ascii="Arial"/>
                <w:i/>
                <w:iCs/>
                <w:sz w:val="22"/>
                <w:szCs w:val="22"/>
              </w:rPr>
              <w:t xml:space="preserve">Fluently and sensitively explores ICE and cues at an appropriate time </w:t>
            </w:r>
            <w:r>
              <w:rPr>
                <w:rFonts w:ascii="Arial"/>
                <w:i/>
                <w:iCs/>
                <w:sz w:val="22"/>
                <w:szCs w:val="22"/>
              </w:rPr>
              <w:t>in the consultation. Uses this information to inform and i</w:t>
            </w:r>
            <w:r>
              <w:rPr>
                <w:rFonts w:ascii="Arial"/>
                <w:i/>
                <w:iCs/>
                <w:sz w:val="22"/>
                <w:szCs w:val="22"/>
              </w:rPr>
              <w:t>n</w:t>
            </w:r>
            <w:r>
              <w:rPr>
                <w:rFonts w:ascii="Arial"/>
                <w:i/>
                <w:iCs/>
                <w:sz w:val="22"/>
                <w:szCs w:val="22"/>
              </w:rPr>
              <w:t>volve the patient in the management plan.</w:t>
            </w:r>
            <w:r>
              <w:rPr>
                <w:rFonts w:ascii="Arial"/>
                <w:sz w:val="22"/>
                <w:szCs w:val="22"/>
              </w:rPr>
              <w:t xml:space="preserve"> 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7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B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Makes little or no assessment of the patient</w:t>
            </w:r>
            <w:r>
              <w:rPr>
                <w:rFonts w:hAnsi="Arial"/>
                <w:sz w:val="22"/>
                <w:szCs w:val="22"/>
              </w:rPr>
              <w:t>’</w:t>
            </w:r>
            <w:r>
              <w:rPr>
                <w:rFonts w:ascii="Arial"/>
                <w:sz w:val="22"/>
                <w:szCs w:val="22"/>
              </w:rPr>
              <w:t>s ideas and/or concerns about his/her symptoms and his/her hopes for treatment. Fails to identify cues and/o</w:t>
            </w:r>
            <w:r>
              <w:rPr>
                <w:rFonts w:ascii="Arial"/>
                <w:sz w:val="22"/>
                <w:szCs w:val="22"/>
              </w:rPr>
              <w:t>r fails to explore any cues identified.</w:t>
            </w:r>
          </w:p>
          <w:p w:rsidR="0010687E" w:rsidRDefault="0010687E">
            <w:pPr>
              <w:pStyle w:val="FreeFormAB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10687E">
            <w:pPr>
              <w:pStyle w:val="FreeFormAB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A14B40">
            <w:pPr>
              <w:pStyle w:val="FreeFormABA"/>
            </w:pPr>
            <w:r>
              <w:rPr>
                <w:rFonts w:ascii="Arial"/>
                <w:i/>
                <w:iCs/>
                <w:sz w:val="22"/>
                <w:szCs w:val="22"/>
              </w:rPr>
              <w:t>Elicits ICE and/or cues using jarring or formulaic phrases. Risks damaging rapport by ignoring patient</w:t>
            </w:r>
            <w:r>
              <w:rPr>
                <w:rFonts w:hAnsi="Arial"/>
                <w:i/>
                <w:iCs/>
                <w:sz w:val="22"/>
                <w:szCs w:val="22"/>
              </w:rPr>
              <w:t>’</w:t>
            </w:r>
            <w:r>
              <w:rPr>
                <w:rFonts w:ascii="Arial"/>
                <w:i/>
                <w:iCs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/>
                <w:i/>
                <w:iCs/>
                <w:sz w:val="22"/>
                <w:szCs w:val="22"/>
              </w:rPr>
              <w:t xml:space="preserve">beliefs and hopes. Shows little or inappropriate use of this information later in the consultation. </w:t>
            </w:r>
          </w:p>
        </w:tc>
      </w:tr>
      <w:tr w:rsidR="0010687E">
        <w:trPr>
          <w:trHeight w:val="2493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History</w:t>
            </w:r>
            <w:r>
              <w:rPr>
                <w:rFonts w:ascii="Arial"/>
                <w:sz w:val="22"/>
                <w:szCs w:val="22"/>
              </w:rPr>
              <w:t xml:space="preserve"> taking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Demonstrates comprehensive history of presenting complaint with focussed supplementary questions that are based on the probability of disease and are sufficient to support a diagnosis or diagnoses.</w:t>
            </w:r>
          </w:p>
          <w:p w:rsidR="0010687E" w:rsidRDefault="0010687E">
            <w:pPr>
              <w:pStyle w:val="Body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A14B40">
            <w:pPr>
              <w:pStyle w:val="Body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/>
                <w:i/>
                <w:iCs/>
                <w:sz w:val="22"/>
                <w:szCs w:val="22"/>
              </w:rPr>
              <w:t>Demonstrates fluent questioning with balance betw</w:t>
            </w:r>
            <w:r>
              <w:rPr>
                <w:rFonts w:ascii="Arial"/>
                <w:i/>
                <w:iCs/>
                <w:sz w:val="22"/>
                <w:szCs w:val="22"/>
              </w:rPr>
              <w:t xml:space="preserve">een open and closed questions.  </w:t>
            </w:r>
          </w:p>
          <w:p w:rsidR="0010687E" w:rsidRDefault="00A14B40">
            <w:pPr>
              <w:pStyle w:val="BodyA"/>
            </w:pPr>
            <w:r>
              <w:rPr>
                <w:rFonts w:ascii="Arial"/>
                <w:i/>
                <w:iCs/>
                <w:sz w:val="22"/>
                <w:szCs w:val="22"/>
              </w:rPr>
              <w:t>Uses signposting, permission seeking and summary appropriat</w:t>
            </w:r>
            <w:r>
              <w:rPr>
                <w:rFonts w:ascii="Arial"/>
                <w:i/>
                <w:iCs/>
                <w:sz w:val="22"/>
                <w:szCs w:val="22"/>
              </w:rPr>
              <w:t>e</w:t>
            </w:r>
            <w:r>
              <w:rPr>
                <w:rFonts w:ascii="Arial"/>
                <w:i/>
                <w:iCs/>
                <w:sz w:val="22"/>
                <w:szCs w:val="22"/>
              </w:rPr>
              <w:t>ly.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7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Demonstrates incomplete history of presenting complaint with que</w:t>
            </w:r>
            <w:r>
              <w:rPr>
                <w:rFonts w:ascii="Arial"/>
                <w:sz w:val="22"/>
                <w:szCs w:val="22"/>
              </w:rPr>
              <w:t>s</w:t>
            </w:r>
            <w:r>
              <w:rPr>
                <w:rFonts w:ascii="Arial"/>
                <w:sz w:val="22"/>
                <w:szCs w:val="22"/>
              </w:rPr>
              <w:t>tions unrelated to the probability of disease and insufficient to support a diagnosis or diagn</w:t>
            </w:r>
            <w:r>
              <w:rPr>
                <w:rFonts w:ascii="Arial"/>
                <w:sz w:val="22"/>
                <w:szCs w:val="22"/>
              </w:rPr>
              <w:t>oses.</w:t>
            </w:r>
          </w:p>
          <w:p w:rsidR="0010687E" w:rsidRDefault="0010687E">
            <w:pPr>
              <w:pStyle w:val="Body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10687E">
            <w:pPr>
              <w:pStyle w:val="Body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A14B40">
            <w:pPr>
              <w:pStyle w:val="Body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/>
                <w:i/>
                <w:iCs/>
                <w:sz w:val="22"/>
                <w:szCs w:val="22"/>
              </w:rPr>
              <w:t>Shows a clunky and disorganised approach with no logical progre</w:t>
            </w:r>
            <w:r>
              <w:rPr>
                <w:rFonts w:ascii="Arial"/>
                <w:i/>
                <w:iCs/>
                <w:sz w:val="22"/>
                <w:szCs w:val="22"/>
              </w:rPr>
              <w:t>s</w:t>
            </w:r>
            <w:r>
              <w:rPr>
                <w:rFonts w:ascii="Arial"/>
                <w:i/>
                <w:iCs/>
                <w:sz w:val="22"/>
                <w:szCs w:val="22"/>
              </w:rPr>
              <w:t>sion. Uses open questions minimally and closed questions too early or in a non-systematic way.</w:t>
            </w:r>
          </w:p>
          <w:p w:rsidR="0010687E" w:rsidRDefault="00A14B40">
            <w:pPr>
              <w:pStyle w:val="BodyA"/>
            </w:pPr>
            <w:r>
              <w:rPr>
                <w:rFonts w:ascii="Arial"/>
                <w:i/>
                <w:iCs/>
                <w:sz w:val="22"/>
                <w:szCs w:val="22"/>
              </w:rPr>
              <w:t>Fails to use signposting, permission seeking or summarizing, or uses them over-zealously.</w:t>
            </w:r>
          </w:p>
        </w:tc>
      </w:tr>
      <w:tr w:rsidR="0010687E">
        <w:trPr>
          <w:trHeight w:val="1553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Diagno</w:t>
            </w:r>
            <w:r>
              <w:rPr>
                <w:rFonts w:ascii="Arial"/>
                <w:sz w:val="22"/>
                <w:szCs w:val="22"/>
              </w:rPr>
              <w:t>s</w:t>
            </w:r>
            <w:r>
              <w:rPr>
                <w:rFonts w:ascii="Arial"/>
                <w:sz w:val="22"/>
                <w:szCs w:val="22"/>
              </w:rPr>
              <w:t>tic sift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Demonstrates clear evidence of diagnostic hypothesis generation and testing.</w:t>
            </w:r>
          </w:p>
          <w:p w:rsidR="0010687E" w:rsidRDefault="0010687E">
            <w:pPr>
              <w:pStyle w:val="Body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A14B40">
            <w:pPr>
              <w:pStyle w:val="BodyA"/>
            </w:pPr>
            <w:r>
              <w:rPr>
                <w:rFonts w:ascii="Arial"/>
                <w:i/>
                <w:iCs/>
                <w:sz w:val="22"/>
                <w:szCs w:val="22"/>
              </w:rPr>
              <w:t>Asks questions that are linked coherently to possible diagnostic hypotheses and are based on patient</w:t>
            </w:r>
            <w:r>
              <w:rPr>
                <w:rFonts w:hAnsi="Arial"/>
                <w:i/>
                <w:iCs/>
                <w:sz w:val="22"/>
                <w:szCs w:val="22"/>
              </w:rPr>
              <w:t>’</w:t>
            </w:r>
            <w:r>
              <w:rPr>
                <w:rFonts w:ascii="Arial"/>
                <w:i/>
                <w:iCs/>
                <w:sz w:val="22"/>
                <w:szCs w:val="22"/>
              </w:rPr>
              <w:t xml:space="preserve">s response. Explains the rationale for particular lines of </w:t>
            </w:r>
            <w:r>
              <w:rPr>
                <w:rFonts w:ascii="Arial"/>
                <w:i/>
                <w:iCs/>
                <w:sz w:val="22"/>
                <w:szCs w:val="22"/>
              </w:rPr>
              <w:t>questioning.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7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Shows little or no evidence of hypothesis generation.</w:t>
            </w:r>
          </w:p>
          <w:p w:rsidR="0010687E" w:rsidRDefault="0010687E">
            <w:pPr>
              <w:pStyle w:val="Body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10687E">
            <w:pPr>
              <w:pStyle w:val="Body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A14B40">
            <w:pPr>
              <w:pStyle w:val="BodyA"/>
            </w:pPr>
            <w:r>
              <w:rPr>
                <w:rFonts w:ascii="Arial"/>
                <w:i/>
                <w:iCs/>
                <w:sz w:val="22"/>
                <w:szCs w:val="22"/>
              </w:rPr>
              <w:t>Asks questions which may appear random and repetitive and do not take account of patient</w:t>
            </w:r>
            <w:r>
              <w:rPr>
                <w:rFonts w:hAnsi="Arial"/>
                <w:i/>
                <w:iCs/>
                <w:sz w:val="22"/>
                <w:szCs w:val="22"/>
              </w:rPr>
              <w:t>’</w:t>
            </w:r>
            <w:r>
              <w:rPr>
                <w:rFonts w:ascii="Arial"/>
                <w:i/>
                <w:iCs/>
                <w:sz w:val="22"/>
                <w:szCs w:val="22"/>
              </w:rPr>
              <w:t>s response or possible diagnoses. Offers little or no explanation of reasons for questions.</w:t>
            </w:r>
          </w:p>
        </w:tc>
      </w:tr>
      <w:tr w:rsidR="0010687E">
        <w:trPr>
          <w:trHeight w:val="1553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Ruling out di</w:t>
            </w:r>
            <w:r>
              <w:rPr>
                <w:rFonts w:ascii="Arial"/>
                <w:sz w:val="22"/>
                <w:szCs w:val="22"/>
              </w:rPr>
              <w:t>s</w:t>
            </w:r>
            <w:r>
              <w:rPr>
                <w:rFonts w:ascii="Arial"/>
                <w:sz w:val="22"/>
                <w:szCs w:val="22"/>
              </w:rPr>
              <w:t>ease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Demonstrates comprehensive assessment of red/yellow flag symptoms where appropriate and is able to reliably rule out and rule in serious illness.</w:t>
            </w:r>
          </w:p>
          <w:p w:rsidR="0010687E" w:rsidRDefault="0010687E">
            <w:pPr>
              <w:pStyle w:val="FreeFormA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A14B40">
            <w:pPr>
              <w:pStyle w:val="FreeFormAA"/>
            </w:pPr>
            <w:r>
              <w:rPr>
                <w:rFonts w:ascii="Arial"/>
                <w:i/>
                <w:iCs/>
                <w:sz w:val="22"/>
                <w:szCs w:val="22"/>
              </w:rPr>
              <w:t xml:space="preserve">Introduces red flag questions into the consultation at appropriate points. Builds rapport </w:t>
            </w:r>
            <w:r>
              <w:rPr>
                <w:rFonts w:ascii="Arial"/>
                <w:i/>
                <w:iCs/>
                <w:sz w:val="22"/>
                <w:szCs w:val="22"/>
              </w:rPr>
              <w:t>by explaining rationale behind questioning.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7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Demonstrates inaccurate or absent assessment of red and yellow flag symptoms and is unable to reliably rule out or rule in serious il</w:t>
            </w:r>
            <w:r>
              <w:rPr>
                <w:rFonts w:ascii="Arial"/>
                <w:sz w:val="22"/>
                <w:szCs w:val="22"/>
              </w:rPr>
              <w:t>l</w:t>
            </w:r>
            <w:r>
              <w:rPr>
                <w:rFonts w:ascii="Arial"/>
                <w:sz w:val="22"/>
                <w:szCs w:val="22"/>
              </w:rPr>
              <w:t>ness.</w:t>
            </w:r>
          </w:p>
          <w:p w:rsidR="0010687E" w:rsidRDefault="0010687E">
            <w:pPr>
              <w:pStyle w:val="FreeFormA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A14B40">
            <w:pPr>
              <w:pStyle w:val="FreeFormAA"/>
            </w:pPr>
            <w:r>
              <w:rPr>
                <w:rFonts w:ascii="Arial"/>
                <w:i/>
                <w:iCs/>
                <w:sz w:val="22"/>
                <w:szCs w:val="22"/>
              </w:rPr>
              <w:t>Introduces red flag questions randomly and unexpectedly into the consul</w:t>
            </w:r>
            <w:r>
              <w:rPr>
                <w:rFonts w:ascii="Arial"/>
                <w:i/>
                <w:iCs/>
                <w:sz w:val="22"/>
                <w:szCs w:val="22"/>
              </w:rPr>
              <w:t>tation, or fails to explain the rationale for particular questions.</w:t>
            </w:r>
          </w:p>
        </w:tc>
      </w:tr>
      <w:tr w:rsidR="0010687E">
        <w:trPr>
          <w:trHeight w:val="2273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lastRenderedPageBreak/>
              <w:t>Examin</w:t>
            </w:r>
            <w:r>
              <w:rPr>
                <w:rFonts w:ascii="Arial"/>
                <w:sz w:val="22"/>
                <w:szCs w:val="22"/>
              </w:rPr>
              <w:t>a</w:t>
            </w:r>
            <w:r>
              <w:rPr>
                <w:rFonts w:ascii="Arial"/>
                <w:sz w:val="22"/>
                <w:szCs w:val="22"/>
              </w:rPr>
              <w:t xml:space="preserve">tion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  <w:lang w:val="it-IT"/>
              </w:rPr>
              <w:t>Demonstrates appropriate and</w:t>
            </w:r>
            <w:r>
              <w:rPr>
                <w:rFonts w:ascii="Arial"/>
                <w:sz w:val="22"/>
                <w:szCs w:val="22"/>
              </w:rPr>
              <w:t xml:space="preserve"> proficient examination based on the likelihood of disease.</w:t>
            </w:r>
          </w:p>
          <w:p w:rsidR="0010687E" w:rsidRDefault="0010687E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10687E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10687E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A14B40">
            <w:pPr>
              <w:pStyle w:val="FreeFormAA"/>
            </w:pPr>
            <w:r>
              <w:rPr>
                <w:rFonts w:ascii="Arial"/>
                <w:i/>
                <w:iCs/>
                <w:sz w:val="22"/>
                <w:szCs w:val="22"/>
              </w:rPr>
              <w:t>Discusses choice of examination with patient and links to co</w:t>
            </w:r>
            <w:r>
              <w:rPr>
                <w:rFonts w:ascii="Arial"/>
                <w:i/>
                <w:iCs/>
                <w:sz w:val="22"/>
                <w:szCs w:val="22"/>
              </w:rPr>
              <w:t>n</w:t>
            </w:r>
            <w:r>
              <w:rPr>
                <w:rFonts w:ascii="Arial"/>
                <w:i/>
                <w:iCs/>
                <w:sz w:val="22"/>
                <w:szCs w:val="22"/>
              </w:rPr>
              <w:t xml:space="preserve">sent and need for </w:t>
            </w:r>
            <w:r>
              <w:rPr>
                <w:rFonts w:ascii="Arial"/>
                <w:i/>
                <w:iCs/>
                <w:sz w:val="22"/>
                <w:szCs w:val="22"/>
              </w:rPr>
              <w:t>chaperone. Performs fluent, slick examination with appropriate signposting and explanation.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7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Performs either no examination at all, or indiscriminate examination which fails to test hypotheses. Performs an examination that is i</w:t>
            </w:r>
            <w:r>
              <w:rPr>
                <w:rFonts w:ascii="Arial"/>
                <w:sz w:val="22"/>
                <w:szCs w:val="22"/>
              </w:rPr>
              <w:t>n</w:t>
            </w:r>
            <w:r>
              <w:rPr>
                <w:rFonts w:ascii="Arial"/>
                <w:sz w:val="22"/>
                <w:szCs w:val="22"/>
              </w:rPr>
              <w:t xml:space="preserve">competent and/or incomplete. </w:t>
            </w:r>
            <w:r>
              <w:rPr>
                <w:rFonts w:ascii="Arial"/>
                <w:sz w:val="22"/>
                <w:szCs w:val="22"/>
              </w:rPr>
              <w:t>Fails to interpret examination findings correctly.</w:t>
            </w:r>
          </w:p>
          <w:p w:rsidR="0010687E" w:rsidRDefault="0010687E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A14B40">
            <w:pPr>
              <w:pStyle w:val="FreeFormAA"/>
            </w:pPr>
            <w:r>
              <w:rPr>
                <w:rFonts w:ascii="Arial"/>
                <w:i/>
                <w:iCs/>
                <w:sz w:val="22"/>
                <w:szCs w:val="22"/>
              </w:rPr>
              <w:t>Does not verbalise rationale for choice of examination, chaperone and consent. Performs hesitant, clunky disorganized examination without any signposting or explanation.</w:t>
            </w:r>
          </w:p>
        </w:tc>
      </w:tr>
      <w:tr w:rsidR="0010687E">
        <w:trPr>
          <w:trHeight w:val="1553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Invest</w:t>
            </w:r>
            <w:r>
              <w:rPr>
                <w:rFonts w:ascii="Arial"/>
                <w:sz w:val="22"/>
                <w:szCs w:val="22"/>
              </w:rPr>
              <w:t>i</w:t>
            </w:r>
            <w:r>
              <w:rPr>
                <w:rFonts w:ascii="Arial"/>
                <w:sz w:val="22"/>
                <w:szCs w:val="22"/>
              </w:rPr>
              <w:t>g</w:t>
            </w:r>
            <w:r>
              <w:rPr>
                <w:rFonts w:ascii="Arial"/>
                <w:sz w:val="22"/>
                <w:szCs w:val="22"/>
              </w:rPr>
              <w:t>a</w:t>
            </w:r>
            <w:r>
              <w:rPr>
                <w:rFonts w:ascii="Arial"/>
                <w:sz w:val="22"/>
                <w:szCs w:val="22"/>
              </w:rPr>
              <w:t>tion planning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Offers </w:t>
            </w:r>
            <w:r>
              <w:rPr>
                <w:rFonts w:ascii="Arial"/>
                <w:sz w:val="22"/>
                <w:szCs w:val="22"/>
              </w:rPr>
              <w:t>measured and appropriate investigations that serve the diagnostic process.</w:t>
            </w:r>
          </w:p>
          <w:p w:rsidR="0010687E" w:rsidRDefault="0010687E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A14B40">
            <w:pPr>
              <w:pStyle w:val="FreeFormAA"/>
            </w:pPr>
            <w:r>
              <w:rPr>
                <w:rFonts w:ascii="Arial"/>
                <w:i/>
                <w:iCs/>
                <w:sz w:val="22"/>
                <w:szCs w:val="22"/>
              </w:rPr>
              <w:t>Explains rationale for particular investigation (or absence of i</w:t>
            </w:r>
            <w:r>
              <w:rPr>
                <w:rFonts w:ascii="Arial"/>
                <w:i/>
                <w:iCs/>
                <w:sz w:val="22"/>
                <w:szCs w:val="22"/>
              </w:rPr>
              <w:t>n</w:t>
            </w:r>
            <w:r>
              <w:rPr>
                <w:rFonts w:ascii="Arial"/>
                <w:i/>
                <w:iCs/>
                <w:sz w:val="22"/>
                <w:szCs w:val="22"/>
              </w:rPr>
              <w:t>vestigation) chosen and links explanation to consent process.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7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Does not offer investigations when investigations are</w:t>
            </w:r>
            <w:r>
              <w:rPr>
                <w:rFonts w:ascii="Arial"/>
                <w:sz w:val="22"/>
                <w:szCs w:val="22"/>
              </w:rPr>
              <w:t xml:space="preserve"> needed, or o</w:t>
            </w:r>
            <w:r>
              <w:rPr>
                <w:rFonts w:ascii="Arial"/>
                <w:sz w:val="22"/>
                <w:szCs w:val="22"/>
              </w:rPr>
              <w:t>f</w:t>
            </w:r>
            <w:r>
              <w:rPr>
                <w:rFonts w:ascii="Arial"/>
                <w:sz w:val="22"/>
                <w:szCs w:val="22"/>
              </w:rPr>
              <w:t>fers inappropriate investigations that may alarm the patient.</w:t>
            </w:r>
          </w:p>
          <w:p w:rsidR="0010687E" w:rsidRDefault="0010687E">
            <w:pPr>
              <w:pStyle w:val="FreeFormAA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A14B40">
            <w:pPr>
              <w:pStyle w:val="FreeFormAA"/>
            </w:pPr>
            <w:r>
              <w:rPr>
                <w:rFonts w:ascii="Arial"/>
                <w:i/>
                <w:iCs/>
                <w:sz w:val="22"/>
                <w:szCs w:val="22"/>
              </w:rPr>
              <w:t>Does not explain the rationale for the particular investigation chosen and fails to incorporate the explanation into the consent process.</w:t>
            </w:r>
          </w:p>
        </w:tc>
      </w:tr>
    </w:tbl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tbl>
      <w:tblPr>
        <w:tblW w:w="14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06"/>
        <w:gridCol w:w="6520"/>
        <w:gridCol w:w="6944"/>
      </w:tblGrid>
      <w:tr w:rsidR="0010687E">
        <w:trPr>
          <w:trHeight w:val="92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B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lastRenderedPageBreak/>
              <w:t>SKILL</w:t>
            </w:r>
          </w:p>
          <w:p w:rsidR="0010687E" w:rsidRDefault="00A14B40">
            <w:pPr>
              <w:pStyle w:val="BodyA"/>
            </w:pPr>
            <w:r>
              <w:t>SET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"/>
              <w:rPr>
                <w:rFonts w:ascii="Arial Bold" w:eastAsia="Arial Bold" w:hAnsi="Arial Bold" w:cs="Arial Bold"/>
                <w:color w:val="008000"/>
                <w:sz w:val="24"/>
                <w:szCs w:val="24"/>
              </w:rPr>
            </w:pPr>
            <w:r>
              <w:t xml:space="preserve">                                      </w:t>
            </w:r>
            <w:r>
              <w:rPr>
                <w:rFonts w:ascii="Arial Bold"/>
                <w:color w:val="008000"/>
                <w:sz w:val="24"/>
                <w:szCs w:val="24"/>
              </w:rPr>
              <w:t>GREEN RATING</w:t>
            </w:r>
          </w:p>
          <w:p w:rsidR="0010687E" w:rsidRDefault="00A14B40">
            <w:pPr>
              <w:pStyle w:val="BodyA"/>
              <w:rPr>
                <w:rFonts w:ascii="Arial Bold" w:eastAsia="Arial Bold" w:hAnsi="Arial Bold" w:cs="Arial Bold"/>
                <w:color w:val="008000"/>
              </w:rPr>
            </w:pPr>
            <w:r>
              <w:rPr>
                <w:rFonts w:ascii="Arial Bold"/>
                <w:color w:val="008000"/>
              </w:rPr>
              <w:t xml:space="preserve">                         Clinical Management</w:t>
            </w:r>
          </w:p>
          <w:p w:rsidR="0010687E" w:rsidRDefault="00A14B40">
            <w:pPr>
              <w:pStyle w:val="BodyA"/>
            </w:pPr>
            <w:r>
              <w:rPr>
                <w:rFonts w:ascii="Arial Bold"/>
                <w:color w:val="008000"/>
              </w:rPr>
              <w:t xml:space="preserve">                          </w:t>
            </w:r>
            <w:r>
              <w:rPr>
                <w:rFonts w:ascii="Arial"/>
                <w:b/>
                <w:bCs/>
                <w:i/>
                <w:iCs/>
              </w:rPr>
              <w:t>Interpersonal Skills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A"/>
              <w:rPr>
                <w:rFonts w:ascii="Arial Bold" w:eastAsia="Arial Bold" w:hAnsi="Arial Bold" w:cs="Arial Bold"/>
                <w:color w:val="FF0000"/>
              </w:rPr>
            </w:pPr>
            <w:r>
              <w:t xml:space="preserve">                                </w:t>
            </w:r>
            <w:r>
              <w:rPr>
                <w:rFonts w:ascii="Arial Bold"/>
                <w:color w:val="FF0000"/>
              </w:rPr>
              <w:t>RED RATING</w:t>
            </w:r>
          </w:p>
          <w:p w:rsidR="0010687E" w:rsidRDefault="00A14B40">
            <w:pPr>
              <w:pStyle w:val="FreeFormAA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  <w:color w:val="FF0000"/>
              </w:rPr>
              <w:t xml:space="preserve">                             Clinical Management</w:t>
            </w:r>
          </w:p>
          <w:p w:rsidR="0010687E" w:rsidRDefault="00A14B40">
            <w:pPr>
              <w:pStyle w:val="FreeFormAA"/>
            </w:pPr>
            <w:r>
              <w:rPr>
                <w:rFonts w:ascii="Arial Bold"/>
              </w:rPr>
              <w:t xml:space="preserve">                               </w:t>
            </w:r>
            <w:r>
              <w:rPr>
                <w:rFonts w:ascii="Arial"/>
                <w:b/>
                <w:bCs/>
                <w:i/>
                <w:iCs/>
              </w:rPr>
              <w:t>Interpersonal Skills</w:t>
            </w:r>
          </w:p>
        </w:tc>
      </w:tr>
      <w:tr w:rsidR="0010687E">
        <w:trPr>
          <w:trHeight w:val="2033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Sharing a working diagnosis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Makes an accurate reasonably deduced diagnosis (or diagnoses) that is (are) presented to the patient.</w:t>
            </w:r>
          </w:p>
          <w:p w:rsidR="0010687E" w:rsidRDefault="0010687E">
            <w:pPr>
              <w:pStyle w:val="FreeFormA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10687E">
            <w:pPr>
              <w:pStyle w:val="FreeFormA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A14B40">
            <w:pPr>
              <w:pStyle w:val="FreeFormA"/>
            </w:pPr>
            <w:r>
              <w:rPr>
                <w:rFonts w:ascii="Arial"/>
                <w:i/>
                <w:iCs/>
                <w:sz w:val="22"/>
                <w:szCs w:val="22"/>
              </w:rPr>
              <w:t>Presents diagnosis in easily understandable language, with lin</w:t>
            </w:r>
            <w:r>
              <w:rPr>
                <w:rFonts w:ascii="Arial"/>
                <w:i/>
                <w:iCs/>
                <w:sz w:val="22"/>
                <w:szCs w:val="22"/>
              </w:rPr>
              <w:t>k</w:t>
            </w:r>
            <w:r>
              <w:rPr>
                <w:rFonts w:ascii="Arial"/>
                <w:i/>
                <w:iCs/>
                <w:sz w:val="22"/>
                <w:szCs w:val="22"/>
              </w:rPr>
              <w:t xml:space="preserve">age to </w:t>
            </w:r>
            <w:r>
              <w:rPr>
                <w:rFonts w:ascii="Arial"/>
                <w:i/>
                <w:iCs/>
                <w:sz w:val="22"/>
                <w:szCs w:val="22"/>
              </w:rPr>
              <w:t>previously expressed patient ideas or concerns if appr</w:t>
            </w:r>
            <w:r>
              <w:rPr>
                <w:rFonts w:ascii="Arial"/>
                <w:i/>
                <w:iCs/>
                <w:sz w:val="22"/>
                <w:szCs w:val="22"/>
              </w:rPr>
              <w:t>o</w:t>
            </w:r>
            <w:r>
              <w:rPr>
                <w:rFonts w:ascii="Arial"/>
                <w:i/>
                <w:iCs/>
                <w:sz w:val="22"/>
                <w:szCs w:val="22"/>
              </w:rPr>
              <w:t>priate. Checks that the diagnosis is meaningful to the patient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7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Does not make a diagnosis, or makes a diagnosis which is either i</w:t>
            </w:r>
            <w:r>
              <w:rPr>
                <w:rFonts w:ascii="Arial"/>
                <w:sz w:val="22"/>
                <w:szCs w:val="22"/>
              </w:rPr>
              <w:t>n</w:t>
            </w:r>
            <w:r>
              <w:rPr>
                <w:rFonts w:ascii="Arial"/>
                <w:sz w:val="22"/>
                <w:szCs w:val="22"/>
              </w:rPr>
              <w:t>correct, or not presented or verbalised. Jumps to diagnostic concl</w:t>
            </w:r>
            <w:r>
              <w:rPr>
                <w:rFonts w:ascii="Arial"/>
                <w:sz w:val="22"/>
                <w:szCs w:val="22"/>
              </w:rPr>
              <w:t>u</w:t>
            </w:r>
            <w:r>
              <w:rPr>
                <w:rFonts w:ascii="Arial"/>
                <w:sz w:val="22"/>
                <w:szCs w:val="22"/>
              </w:rPr>
              <w:t xml:space="preserve">sion </w:t>
            </w:r>
            <w:r>
              <w:rPr>
                <w:rFonts w:ascii="Arial"/>
                <w:sz w:val="22"/>
                <w:szCs w:val="22"/>
              </w:rPr>
              <w:t xml:space="preserve">with insufficient and/or </w:t>
            </w:r>
            <w:r>
              <w:rPr>
                <w:rFonts w:hAnsi="Arial"/>
                <w:sz w:val="22"/>
                <w:szCs w:val="22"/>
              </w:rPr>
              <w:t>‘</w:t>
            </w:r>
            <w:r>
              <w:rPr>
                <w:rFonts w:ascii="Arial"/>
                <w:sz w:val="22"/>
                <w:szCs w:val="22"/>
              </w:rPr>
              <w:t>fabricated</w:t>
            </w:r>
            <w:r>
              <w:rPr>
                <w:rFonts w:hAnsi="Arial"/>
                <w:sz w:val="22"/>
                <w:szCs w:val="22"/>
              </w:rPr>
              <w:t>’</w:t>
            </w:r>
            <w:r>
              <w:rPr>
                <w:rFonts w:hAnsi="Arial"/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data</w:t>
            </w:r>
          </w:p>
          <w:p w:rsidR="0010687E" w:rsidRDefault="0010687E">
            <w:pPr>
              <w:pStyle w:val="FreeFormAB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A14B40">
            <w:pPr>
              <w:pStyle w:val="FreeFormAB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/>
                <w:i/>
                <w:iCs/>
                <w:sz w:val="22"/>
                <w:szCs w:val="22"/>
              </w:rPr>
              <w:t>Presents diagnosis using technical language that the patient cannot understand. Fails to check whether the patient has understood the diagnosis.</w:t>
            </w:r>
          </w:p>
        </w:tc>
      </w:tr>
      <w:tr w:rsidR="0010687E">
        <w:trPr>
          <w:trHeight w:val="2993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Sharing the </w:t>
            </w:r>
          </w:p>
          <w:p w:rsidR="0010687E" w:rsidRDefault="00A14B40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ma</w:t>
            </w:r>
            <w:r>
              <w:rPr>
                <w:rFonts w:ascii="Arial"/>
                <w:sz w:val="22"/>
                <w:szCs w:val="22"/>
              </w:rPr>
              <w:t>n</w:t>
            </w:r>
            <w:r>
              <w:rPr>
                <w:rFonts w:ascii="Arial"/>
                <w:sz w:val="22"/>
                <w:szCs w:val="22"/>
              </w:rPr>
              <w:t>agement plan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Produces evidence-based or </w:t>
            </w:r>
            <w:r>
              <w:rPr>
                <w:rFonts w:hAnsi="Arial"/>
                <w:sz w:val="22"/>
                <w:szCs w:val="22"/>
              </w:rPr>
              <w:t>‘</w:t>
            </w:r>
            <w:r>
              <w:rPr>
                <w:rFonts w:ascii="Arial"/>
                <w:sz w:val="22"/>
                <w:szCs w:val="22"/>
              </w:rPr>
              <w:t>reasonable</w:t>
            </w:r>
            <w:r>
              <w:rPr>
                <w:rFonts w:hAnsi="Arial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(if no evidence exists) and up to date management plan, and presents plan to the p</w:t>
            </w:r>
            <w:r>
              <w:rPr>
                <w:rFonts w:ascii="Arial"/>
                <w:sz w:val="22"/>
                <w:szCs w:val="22"/>
              </w:rPr>
              <w:t>a</w:t>
            </w:r>
            <w:r>
              <w:rPr>
                <w:rFonts w:ascii="Arial"/>
                <w:sz w:val="22"/>
                <w:szCs w:val="22"/>
              </w:rPr>
              <w:t>tient. Produces plan that is realistic in the current NHS climate and reflects natural history of condition.</w:t>
            </w:r>
          </w:p>
          <w:p w:rsidR="0010687E" w:rsidRDefault="0010687E">
            <w:pPr>
              <w:pStyle w:val="BodyAA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A14B40">
            <w:pPr>
              <w:pStyle w:val="FreeFormAB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/>
                <w:i/>
                <w:iCs/>
                <w:sz w:val="22"/>
                <w:szCs w:val="22"/>
              </w:rPr>
              <w:t>Demonstrates support of patient through decision ma</w:t>
            </w:r>
            <w:r>
              <w:rPr>
                <w:rFonts w:ascii="Arial"/>
                <w:i/>
                <w:iCs/>
                <w:sz w:val="22"/>
                <w:szCs w:val="22"/>
              </w:rPr>
              <w:t>king, with clear explanation of likely impact on the patient</w:t>
            </w:r>
            <w:r>
              <w:rPr>
                <w:rFonts w:hAnsi="Arial"/>
                <w:i/>
                <w:iCs/>
                <w:sz w:val="22"/>
                <w:szCs w:val="22"/>
              </w:rPr>
              <w:t>’</w:t>
            </w:r>
            <w:r>
              <w:rPr>
                <w:rFonts w:ascii="Arial"/>
                <w:i/>
                <w:iCs/>
                <w:sz w:val="22"/>
                <w:szCs w:val="22"/>
              </w:rPr>
              <w:t xml:space="preserve">s welfare of the various options. Involves patient in management decision(s) by incorporating patients ideas &amp; preferences. </w:t>
            </w:r>
          </w:p>
          <w:p w:rsidR="0010687E" w:rsidRDefault="00A14B40">
            <w:pPr>
              <w:pStyle w:val="FreeFormAB"/>
            </w:pPr>
            <w:r>
              <w:rPr>
                <w:rFonts w:ascii="Arial"/>
                <w:i/>
                <w:iCs/>
                <w:sz w:val="22"/>
                <w:szCs w:val="22"/>
              </w:rPr>
              <w:t xml:space="preserve">Negotiates with patient towards safe outcome and those options that </w:t>
            </w:r>
            <w:r>
              <w:rPr>
                <w:rFonts w:ascii="Arial"/>
                <w:i/>
                <w:iCs/>
                <w:sz w:val="22"/>
                <w:szCs w:val="22"/>
              </w:rPr>
              <w:t>fit best with his/her life.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7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Produces poorly-based, outdated, incorrect or dangerous manag</w:t>
            </w:r>
            <w:r>
              <w:rPr>
                <w:rFonts w:ascii="Arial"/>
                <w:sz w:val="22"/>
                <w:szCs w:val="22"/>
              </w:rPr>
              <w:t>e</w:t>
            </w:r>
            <w:r>
              <w:rPr>
                <w:rFonts w:ascii="Arial"/>
                <w:sz w:val="22"/>
                <w:szCs w:val="22"/>
              </w:rPr>
              <w:t>ment plan likely to be unrealistic or unachievable in the current NHS climate.</w:t>
            </w:r>
          </w:p>
          <w:p w:rsidR="0010687E" w:rsidRDefault="0010687E">
            <w:pPr>
              <w:pStyle w:val="FreeFormAB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10687E">
            <w:pPr>
              <w:pStyle w:val="FreeFormAB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:rsidR="0010687E" w:rsidRDefault="00A14B40">
            <w:pPr>
              <w:pStyle w:val="FreeFormAB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/>
                <w:i/>
                <w:iCs/>
                <w:sz w:val="22"/>
                <w:szCs w:val="22"/>
              </w:rPr>
              <w:t>Does not involve patient in management plan that may seem unrela</w:t>
            </w:r>
            <w:r>
              <w:rPr>
                <w:rFonts w:ascii="Arial"/>
                <w:i/>
                <w:iCs/>
                <w:sz w:val="22"/>
                <w:szCs w:val="22"/>
              </w:rPr>
              <w:t>t</w:t>
            </w:r>
            <w:r>
              <w:rPr>
                <w:rFonts w:ascii="Arial"/>
                <w:i/>
                <w:iCs/>
                <w:sz w:val="22"/>
                <w:szCs w:val="22"/>
              </w:rPr>
              <w:t xml:space="preserve">ed to patient preferences or concerns.  </w:t>
            </w:r>
          </w:p>
          <w:p w:rsidR="0010687E" w:rsidRDefault="00A14B40">
            <w:pPr>
              <w:pStyle w:val="FreeFormAB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/>
                <w:i/>
                <w:iCs/>
                <w:sz w:val="22"/>
                <w:szCs w:val="22"/>
              </w:rPr>
              <w:t xml:space="preserve">Does not support patient, who may be asked to choose from a menu of confusing or irrelevant options.  </w:t>
            </w:r>
          </w:p>
          <w:p w:rsidR="0010687E" w:rsidRDefault="00A14B40">
            <w:pPr>
              <w:pStyle w:val="FreeFormAB"/>
            </w:pPr>
            <w:r>
              <w:rPr>
                <w:rFonts w:ascii="Arial"/>
                <w:i/>
                <w:iCs/>
                <w:sz w:val="22"/>
                <w:szCs w:val="22"/>
              </w:rPr>
              <w:t>Avoids discussion or areas of potential conflic</w:t>
            </w:r>
            <w:r>
              <w:rPr>
                <w:rFonts w:ascii="Arial"/>
                <w:i/>
                <w:iCs/>
                <w:sz w:val="22"/>
                <w:szCs w:val="22"/>
              </w:rPr>
              <w:t>t with patient and thereby fails to address potential risk or inappropriate management</w:t>
            </w:r>
          </w:p>
        </w:tc>
      </w:tr>
      <w:tr w:rsidR="0010687E">
        <w:trPr>
          <w:trHeight w:val="1873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Follow up and saf</w:t>
            </w:r>
            <w:r>
              <w:rPr>
                <w:rFonts w:ascii="Arial"/>
                <w:sz w:val="22"/>
                <w:szCs w:val="22"/>
              </w:rPr>
              <w:t>e</w:t>
            </w:r>
            <w:r>
              <w:rPr>
                <w:rFonts w:ascii="Arial"/>
                <w:sz w:val="22"/>
                <w:szCs w:val="22"/>
              </w:rPr>
              <w:t>ty netting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Shares a safe and SMART safety netting plan with the patient, together with timely follow up.</w:t>
            </w:r>
          </w:p>
          <w:p w:rsidR="0010687E" w:rsidRDefault="0010687E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A14B40">
            <w:pPr>
              <w:pStyle w:val="FreeFormAA"/>
            </w:pPr>
            <w:r>
              <w:rPr>
                <w:rFonts w:ascii="Arial"/>
                <w:i/>
                <w:iCs/>
                <w:sz w:val="22"/>
                <w:szCs w:val="22"/>
              </w:rPr>
              <w:t>Involves patient in follow up and safety net</w:t>
            </w:r>
            <w:r>
              <w:rPr>
                <w:rFonts w:ascii="Arial"/>
                <w:i/>
                <w:iCs/>
                <w:sz w:val="22"/>
                <w:szCs w:val="22"/>
              </w:rPr>
              <w:t>ting plans, using i</w:t>
            </w:r>
            <w:r>
              <w:rPr>
                <w:rFonts w:ascii="Arial"/>
                <w:i/>
                <w:iCs/>
                <w:sz w:val="22"/>
                <w:szCs w:val="22"/>
              </w:rPr>
              <w:t>n</w:t>
            </w:r>
            <w:r>
              <w:rPr>
                <w:rFonts w:ascii="Arial"/>
                <w:i/>
                <w:iCs/>
                <w:sz w:val="22"/>
                <w:szCs w:val="22"/>
              </w:rPr>
              <w:t>formation already volunteered by the patient.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7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87E" w:rsidRDefault="00A14B40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Does not produce any safety netting or follow up plan, or produces plans that are inappropriate.</w:t>
            </w:r>
          </w:p>
          <w:p w:rsidR="0010687E" w:rsidRDefault="0010687E">
            <w:pPr>
              <w:pStyle w:val="FreeFormAA"/>
              <w:rPr>
                <w:rFonts w:ascii="Arial" w:eastAsia="Arial" w:hAnsi="Arial" w:cs="Arial"/>
                <w:sz w:val="22"/>
                <w:szCs w:val="22"/>
              </w:rPr>
            </w:pPr>
          </w:p>
          <w:p w:rsidR="0010687E" w:rsidRDefault="00A14B40">
            <w:pPr>
              <w:pStyle w:val="FreeFormAA"/>
            </w:pPr>
            <w:r>
              <w:rPr>
                <w:rFonts w:ascii="Arial"/>
                <w:i/>
                <w:iCs/>
                <w:sz w:val="22"/>
                <w:szCs w:val="22"/>
              </w:rPr>
              <w:t xml:space="preserve">Does not involve patient in follow up or safety-netting plans that may be unrelated to </w:t>
            </w:r>
            <w:r>
              <w:rPr>
                <w:rFonts w:ascii="Arial"/>
                <w:i/>
                <w:iCs/>
                <w:sz w:val="22"/>
                <w:szCs w:val="22"/>
              </w:rPr>
              <w:t>patient preference and may cause anxiety or damage rapport.</w:t>
            </w:r>
          </w:p>
        </w:tc>
      </w:tr>
    </w:tbl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A14B40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Health Education Northwest Clinical Assessment Tool and RAG rating</w:t>
      </w:r>
    </w:p>
    <w:p w:rsidR="0010687E" w:rsidRDefault="0010687E">
      <w:pPr>
        <w:pStyle w:val="BodyA"/>
        <w:rPr>
          <w:rFonts w:ascii="Arial" w:eastAsia="Arial" w:hAnsi="Arial" w:cs="Arial"/>
        </w:rPr>
      </w:pPr>
    </w:p>
    <w:p w:rsidR="0010687E" w:rsidRDefault="00A14B40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Authors: Dr Anne Hawkridge &amp; Dr David Molyneux April 2016</w:t>
      </w:r>
    </w:p>
    <w:p w:rsidR="0010687E" w:rsidRDefault="0010687E">
      <w:pPr>
        <w:pStyle w:val="BodyA"/>
      </w:pPr>
    </w:p>
    <w:sectPr w:rsidR="0010687E" w:rsidSect="0010687E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40" w:rsidRDefault="00A14B40" w:rsidP="0010687E">
      <w:r>
        <w:separator/>
      </w:r>
    </w:p>
  </w:endnote>
  <w:endnote w:type="continuationSeparator" w:id="0">
    <w:p w:rsidR="00A14B40" w:rsidRDefault="00A14B40" w:rsidP="0010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7E" w:rsidRDefault="0010687E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7E" w:rsidRDefault="0010687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40" w:rsidRDefault="00A14B40" w:rsidP="0010687E">
      <w:r>
        <w:separator/>
      </w:r>
    </w:p>
  </w:footnote>
  <w:footnote w:type="continuationSeparator" w:id="0">
    <w:p w:rsidR="00A14B40" w:rsidRDefault="00A14B40" w:rsidP="00106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7E" w:rsidRDefault="0010687E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7E" w:rsidRDefault="0010687E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87E"/>
    <w:rsid w:val="0010687E"/>
    <w:rsid w:val="00A14B40"/>
    <w:rsid w:val="00C8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687E"/>
    <w:rPr>
      <w:sz w:val="24"/>
      <w:szCs w:val="24"/>
      <w:lang w:val="en-US" w:eastAsia="en-US"/>
    </w:rPr>
  </w:style>
  <w:style w:type="paragraph" w:styleId="Heading2">
    <w:name w:val="heading 2"/>
    <w:next w:val="BodyA"/>
    <w:rsid w:val="0010687E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687E"/>
    <w:rPr>
      <w:u w:val="single"/>
    </w:rPr>
  </w:style>
  <w:style w:type="paragraph" w:customStyle="1" w:styleId="HeaderFooter">
    <w:name w:val="Header &amp; Footer"/>
    <w:rsid w:val="0010687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10687E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10687E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FreeFormAA">
    <w:name w:val="Free Form A A"/>
    <w:rsid w:val="0010687E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FreeFormA">
    <w:name w:val="Free Form A"/>
    <w:rsid w:val="0010687E"/>
    <w:rPr>
      <w:rFonts w:eastAsia="Times New Roman"/>
      <w:color w:val="000000"/>
      <w:u w:color="000000"/>
      <w:lang w:val="en-US"/>
    </w:rPr>
  </w:style>
  <w:style w:type="paragraph" w:customStyle="1" w:styleId="FreeFormABA">
    <w:name w:val="Free Form A B A"/>
    <w:rsid w:val="0010687E"/>
    <w:rPr>
      <w:rFonts w:hAnsi="Arial Unicode MS" w:cs="Arial Unicode MS"/>
      <w:color w:val="000000"/>
      <w:u w:color="000000"/>
      <w:lang w:val="en-US"/>
    </w:rPr>
  </w:style>
  <w:style w:type="paragraph" w:customStyle="1" w:styleId="BodyB">
    <w:name w:val="Body B"/>
    <w:rsid w:val="0010687E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FreeFormAB">
    <w:name w:val="Free Form A B"/>
    <w:rsid w:val="0010687E"/>
    <w:rPr>
      <w:rFonts w:eastAsia="Times New Roman"/>
      <w:color w:val="000000"/>
      <w:u w:color="000000"/>
      <w:lang w:val="en-US"/>
    </w:rPr>
  </w:style>
  <w:style w:type="paragraph" w:customStyle="1" w:styleId="BodyAA">
    <w:name w:val="Body A A"/>
    <w:rsid w:val="0010687E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7E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687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E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2016-05-26T19:07:00Z</dcterms:created>
  <dcterms:modified xsi:type="dcterms:W3CDTF">2016-05-26T19:07:00Z</dcterms:modified>
</cp:coreProperties>
</file>